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4F6CF" w14:textId="28C00A1D" w:rsidR="007776F9" w:rsidRDefault="00A81DA3">
      <w:pPr>
        <w:spacing w:after="0" w:line="259" w:lineRule="auto"/>
        <w:ind w:left="0" w:right="0" w:firstLine="0"/>
        <w:jc w:val="lef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67965FC9" wp14:editId="273AFF85">
                <wp:simplePos x="0" y="0"/>
                <wp:positionH relativeFrom="page">
                  <wp:posOffset>0</wp:posOffset>
                </wp:positionH>
                <wp:positionV relativeFrom="page">
                  <wp:posOffset>0</wp:posOffset>
                </wp:positionV>
                <wp:extent cx="7560310" cy="2064385"/>
                <wp:effectExtent l="0" t="0" r="2540" b="0"/>
                <wp:wrapTopAndBottom/>
                <wp:docPr id="4551" name="Group 4551"/>
                <wp:cNvGraphicFramePr/>
                <a:graphic xmlns:a="http://schemas.openxmlformats.org/drawingml/2006/main">
                  <a:graphicData uri="http://schemas.microsoft.com/office/word/2010/wordprocessingGroup">
                    <wpg:wgp>
                      <wpg:cNvGrpSpPr/>
                      <wpg:grpSpPr>
                        <a:xfrm>
                          <a:off x="0" y="0"/>
                          <a:ext cx="7560310" cy="2064385"/>
                          <a:chOff x="0" y="0"/>
                          <a:chExt cx="7560564" cy="2064776"/>
                        </a:xfrm>
                      </wpg:grpSpPr>
                      <wps:wsp>
                        <wps:cNvPr id="21" name="Shape 21"/>
                        <wps:cNvSpPr/>
                        <wps:spPr>
                          <a:xfrm>
                            <a:off x="0" y="0"/>
                            <a:ext cx="7560564" cy="2064776"/>
                          </a:xfrm>
                          <a:custGeom>
                            <a:avLst/>
                            <a:gdLst/>
                            <a:ahLst/>
                            <a:cxnLst/>
                            <a:rect l="0" t="0" r="0" b="0"/>
                            <a:pathLst>
                              <a:path w="7560564" h="2064776">
                                <a:moveTo>
                                  <a:pt x="0" y="0"/>
                                </a:moveTo>
                                <a:lnTo>
                                  <a:pt x="7560564" y="0"/>
                                </a:lnTo>
                                <a:lnTo>
                                  <a:pt x="7560564" y="1633898"/>
                                </a:lnTo>
                                <a:lnTo>
                                  <a:pt x="0" y="2064776"/>
                                </a:lnTo>
                                <a:lnTo>
                                  <a:pt x="0" y="0"/>
                                </a:lnTo>
                                <a:close/>
                              </a:path>
                            </a:pathLst>
                          </a:custGeom>
                          <a:ln w="0" cap="flat">
                            <a:miter lim="127000"/>
                          </a:ln>
                        </wps:spPr>
                        <wps:style>
                          <a:lnRef idx="0">
                            <a:srgbClr val="000000">
                              <a:alpha val="0"/>
                            </a:srgbClr>
                          </a:lnRef>
                          <a:fillRef idx="1">
                            <a:srgbClr val="31B7BC"/>
                          </a:fillRef>
                          <a:effectRef idx="0">
                            <a:scrgbClr r="0" g="0" b="0"/>
                          </a:effectRef>
                          <a:fontRef idx="none"/>
                        </wps:style>
                        <wps:bodyPr/>
                      </wps:wsp>
                      <wps:wsp>
                        <wps:cNvPr id="22" name="Rectangle 22"/>
                        <wps:cNvSpPr/>
                        <wps:spPr>
                          <a:xfrm>
                            <a:off x="729158" y="421005"/>
                            <a:ext cx="6515815" cy="439842"/>
                          </a:xfrm>
                          <a:prstGeom prst="rect">
                            <a:avLst/>
                          </a:prstGeom>
                          <a:ln>
                            <a:noFill/>
                          </a:ln>
                        </wps:spPr>
                        <wps:txbx>
                          <w:txbxContent>
                            <w:p w14:paraId="5D7F01C7" w14:textId="1129586E"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IRM: a</w:t>
                              </w:r>
                              <w:r w:rsidR="00174DF8" w:rsidRPr="00B34F26">
                                <w:rPr>
                                  <w:rFonts w:ascii="Flanders Art Serif" w:eastAsia="Flanders Art Serif" w:hAnsi="Flanders Art Serif" w:cs="Flanders Art Serif"/>
                                  <w:b/>
                                  <w:color w:val="FFFFFF"/>
                                  <w:sz w:val="32"/>
                                  <w:szCs w:val="32"/>
                                </w:rPr>
                                <w:t>an de slag in een Nederlandse leerondern</w:t>
                              </w:r>
                              <w:r w:rsidR="00494D0F" w:rsidRPr="00B34F26">
                                <w:rPr>
                                  <w:rFonts w:ascii="Flanders Art Serif" w:eastAsia="Flanders Art Serif" w:hAnsi="Flanders Art Serif" w:cs="Flanders Art Serif"/>
                                  <w:b/>
                                  <w:color w:val="FFFFFF"/>
                                  <w:sz w:val="32"/>
                                  <w:szCs w:val="32"/>
                                </w:rPr>
                                <w:t>e</w:t>
                              </w:r>
                              <w:r w:rsidR="00174DF8" w:rsidRPr="00B34F26">
                                <w:rPr>
                                  <w:rFonts w:ascii="Flanders Art Serif" w:eastAsia="Flanders Art Serif" w:hAnsi="Flanders Art Serif" w:cs="Flanders Art Serif"/>
                                  <w:b/>
                                  <w:color w:val="FFFFFF"/>
                                  <w:sz w:val="32"/>
                                  <w:szCs w:val="32"/>
                                </w:rPr>
                                <w:t>ming</w:t>
                              </w:r>
                              <w:r w:rsidR="008D6CB9" w:rsidRPr="00B34F26">
                                <w:rPr>
                                  <w:rFonts w:ascii="Flanders Art Serif" w:eastAsia="Flanders Art Serif" w:hAnsi="Flanders Art Serif" w:cs="Flanders Art Serif"/>
                                  <w:b/>
                                  <w:color w:val="FFFFFF"/>
                                  <w:sz w:val="32"/>
                                  <w:szCs w:val="32"/>
                                </w:rPr>
                                <w:t xml:space="preserve"> </w:t>
                              </w:r>
                            </w:p>
                          </w:txbxContent>
                        </wps:txbx>
                        <wps:bodyPr horzOverflow="overflow" vert="horz" lIns="0" tIns="0" rIns="0" bIns="0" rtlCol="0">
                          <a:noAutofit/>
                        </wps:bodyPr>
                      </wps:wsp>
                      <wps:wsp>
                        <wps:cNvPr id="23" name="Rectangle 23"/>
                        <wps:cNvSpPr/>
                        <wps:spPr>
                          <a:xfrm>
                            <a:off x="710108" y="882618"/>
                            <a:ext cx="6548186" cy="917948"/>
                          </a:xfrm>
                          <a:prstGeom prst="rect">
                            <a:avLst/>
                          </a:prstGeom>
                          <a:ln>
                            <a:noFill/>
                          </a:ln>
                        </wps:spPr>
                        <wps:txbx>
                          <w:txbxContent>
                            <w:p w14:paraId="3A419284" w14:textId="72265BF3" w:rsidR="007776F9" w:rsidRDefault="00CC6E15">
                              <w:pPr>
                                <w:spacing w:after="160" w:line="259" w:lineRule="auto"/>
                                <w:ind w:left="0" w:right="0" w:firstLine="0"/>
                                <w:jc w:val="left"/>
                              </w:pPr>
                              <w:r>
                                <w:rPr>
                                  <w:rFonts w:ascii="Flanders Art Serif" w:eastAsia="Flanders Art Serif" w:hAnsi="Flanders Art Serif" w:cs="Flanders Art Serif"/>
                                  <w:b/>
                                  <w:color w:val="FFFFFF"/>
                                  <w:sz w:val="52"/>
                                </w:rPr>
                                <w:t xml:space="preserve">Praktijkovereenkomst: </w:t>
                              </w:r>
                              <w:r w:rsidR="00650D46">
                                <w:rPr>
                                  <w:rFonts w:ascii="Flanders Art Serif" w:eastAsia="Flanders Art Serif" w:hAnsi="Flanders Art Serif" w:cs="Flanders Art Serif"/>
                                  <w:b/>
                                  <w:color w:val="FFFFFF"/>
                                  <w:sz w:val="52"/>
                                </w:rPr>
                                <w:br/>
                                <w:t>algemene voorwaarden</w:t>
                              </w:r>
                              <w:r w:rsidR="008D6CB9">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4" name="Rectangle 24"/>
                        <wps:cNvSpPr/>
                        <wps:spPr>
                          <a:xfrm>
                            <a:off x="2806319" y="1044574"/>
                            <a:ext cx="128874" cy="439842"/>
                          </a:xfrm>
                          <a:prstGeom prst="rect">
                            <a:avLst/>
                          </a:prstGeom>
                          <a:ln>
                            <a:noFill/>
                          </a:ln>
                        </wps:spPr>
                        <wps:txbx>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wps:txbx>
                        <wps:bodyPr horzOverflow="overflow" vert="horz" lIns="0" tIns="0" rIns="0" bIns="0" rtlCol="0">
                          <a:noAutofit/>
                        </wps:bodyPr>
                      </wps:wsp>
                      <wps:wsp>
                        <wps:cNvPr id="25" name="Rectangle 25"/>
                        <wps:cNvSpPr/>
                        <wps:spPr>
                          <a:xfrm>
                            <a:off x="719633" y="1571498"/>
                            <a:ext cx="462138" cy="202692"/>
                          </a:xfrm>
                          <a:prstGeom prst="rect">
                            <a:avLst/>
                          </a:prstGeom>
                          <a:ln>
                            <a:noFill/>
                          </a:ln>
                        </wps:spPr>
                        <wps:txbx>
                          <w:txbxContent>
                            <w:p w14:paraId="331CAEAD" w14:textId="385565EE" w:rsidR="007776F9" w:rsidRDefault="007776F9">
                              <w:pPr>
                                <w:spacing w:after="160" w:line="259" w:lineRule="auto"/>
                                <w:ind w:left="0" w:right="0" w:firstLine="0"/>
                                <w:jc w:val="left"/>
                              </w:pPr>
                            </w:p>
                          </w:txbxContent>
                        </wps:txbx>
                        <wps:bodyPr horzOverflow="overflow" vert="horz" lIns="0" tIns="0" rIns="0" bIns="0" rtlCol="0">
                          <a:noAutofit/>
                        </wps:bodyPr>
                      </wps:wsp>
                      <wps:wsp>
                        <wps:cNvPr id="26" name="Rectangle 26"/>
                        <wps:cNvSpPr/>
                        <wps:spPr>
                          <a:xfrm>
                            <a:off x="1068629" y="1571498"/>
                            <a:ext cx="59389" cy="202692"/>
                          </a:xfrm>
                          <a:prstGeom prst="rect">
                            <a:avLst/>
                          </a:prstGeom>
                          <a:ln>
                            <a:noFill/>
                          </a:ln>
                        </wps:spPr>
                        <wps:txbx>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wps:txbx>
                        <wps:bodyPr horzOverflow="overflow" vert="horz" lIns="0" tIns="0" rIns="0" bIns="0" rtlCol="0">
                          <a:noAutofit/>
                        </wps:bodyPr>
                      </wps:wsp>
                    </wpg:wgp>
                  </a:graphicData>
                </a:graphic>
              </wp:anchor>
            </w:drawing>
          </mc:Choice>
          <mc:Fallback>
            <w:pict>
              <v:group w14:anchorId="67965FC9" id="Group 4551" o:spid="_x0000_s1026" style="position:absolute;margin-left:0;margin-top:0;width:595.3pt;height:162.55pt;z-index:251658240;mso-position-horizontal-relative:page;mso-position-vertical-relative:page" coordsize="75605,20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">
                <v:shape id="Shape 21" o:spid="_x0000_s1027" style="position:absolute;width:75605;height:20647;visibility:visible;mso-wrap-style:square;v-text-anchor:top" coordsize="7560564,206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" path="m,l7560564,r,1633898l,2064776,,xe" fillcolor="#31b7bc" stroked="f" strokeweight="0">
                  <v:stroke miterlimit="83231f" joinstyle="miter"/>
                  <v:path arrowok="t" textboxrect="0,0,7560564,2064776"/>
                </v:shape>
                <v:rect id="Rectangle 22" o:spid="_x0000_s1028" style="position:absolute;left:7291;top:4210;width:65158;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D7F01C7" w14:textId="1129586E" w:rsidR="007776F9" w:rsidRPr="00B34F26" w:rsidRDefault="00B34F26">
                        <w:pPr>
                          <w:spacing w:after="160" w:line="259" w:lineRule="auto"/>
                          <w:ind w:left="0" w:right="0" w:firstLine="0"/>
                          <w:jc w:val="left"/>
                          <w:rPr>
                            <w:sz w:val="32"/>
                            <w:szCs w:val="32"/>
                          </w:rPr>
                        </w:pPr>
                        <w:r>
                          <w:rPr>
                            <w:rFonts w:ascii="Flanders Art Serif" w:eastAsia="Flanders Art Serif" w:hAnsi="Flanders Art Serif" w:cs="Flanders Art Serif"/>
                            <w:b/>
                            <w:color w:val="FFFFFF"/>
                            <w:sz w:val="32"/>
                            <w:szCs w:val="32"/>
                          </w:rPr>
                          <w:t>IRM: a</w:t>
                        </w:r>
                        <w:r w:rsidR="00174DF8" w:rsidRPr="00B34F26">
                          <w:rPr>
                            <w:rFonts w:ascii="Flanders Art Serif" w:eastAsia="Flanders Art Serif" w:hAnsi="Flanders Art Serif" w:cs="Flanders Art Serif"/>
                            <w:b/>
                            <w:color w:val="FFFFFF"/>
                            <w:sz w:val="32"/>
                            <w:szCs w:val="32"/>
                          </w:rPr>
                          <w:t>an de slag in een Nederlandse leerondern</w:t>
                        </w:r>
                        <w:r w:rsidR="00494D0F" w:rsidRPr="00B34F26">
                          <w:rPr>
                            <w:rFonts w:ascii="Flanders Art Serif" w:eastAsia="Flanders Art Serif" w:hAnsi="Flanders Art Serif" w:cs="Flanders Art Serif"/>
                            <w:b/>
                            <w:color w:val="FFFFFF"/>
                            <w:sz w:val="32"/>
                            <w:szCs w:val="32"/>
                          </w:rPr>
                          <w:t>e</w:t>
                        </w:r>
                        <w:r w:rsidR="00174DF8" w:rsidRPr="00B34F26">
                          <w:rPr>
                            <w:rFonts w:ascii="Flanders Art Serif" w:eastAsia="Flanders Art Serif" w:hAnsi="Flanders Art Serif" w:cs="Flanders Art Serif"/>
                            <w:b/>
                            <w:color w:val="FFFFFF"/>
                            <w:sz w:val="32"/>
                            <w:szCs w:val="32"/>
                          </w:rPr>
                          <w:t>ming</w:t>
                        </w:r>
                        <w:r w:rsidR="008D6CB9" w:rsidRPr="00B34F26">
                          <w:rPr>
                            <w:rFonts w:ascii="Flanders Art Serif" w:eastAsia="Flanders Art Serif" w:hAnsi="Flanders Art Serif" w:cs="Flanders Art Serif"/>
                            <w:b/>
                            <w:color w:val="FFFFFF"/>
                            <w:sz w:val="32"/>
                            <w:szCs w:val="32"/>
                          </w:rPr>
                          <w:t xml:space="preserve"> </w:t>
                        </w:r>
                      </w:p>
                    </w:txbxContent>
                  </v:textbox>
                </v:rect>
                <v:rect id="Rectangle 23" o:spid="_x0000_s1029" style="position:absolute;left:7101;top:8826;width:65481;height:9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419284" w14:textId="72265BF3" w:rsidR="007776F9" w:rsidRDefault="00CC6E15">
                        <w:pPr>
                          <w:spacing w:after="160" w:line="259" w:lineRule="auto"/>
                          <w:ind w:left="0" w:right="0" w:firstLine="0"/>
                          <w:jc w:val="left"/>
                        </w:pPr>
                        <w:r>
                          <w:rPr>
                            <w:rFonts w:ascii="Flanders Art Serif" w:eastAsia="Flanders Art Serif" w:hAnsi="Flanders Art Serif" w:cs="Flanders Art Serif"/>
                            <w:b/>
                            <w:color w:val="FFFFFF"/>
                            <w:sz w:val="52"/>
                          </w:rPr>
                          <w:t xml:space="preserve">Praktijkovereenkomst: </w:t>
                        </w:r>
                        <w:r w:rsidR="00650D46">
                          <w:rPr>
                            <w:rFonts w:ascii="Flanders Art Serif" w:eastAsia="Flanders Art Serif" w:hAnsi="Flanders Art Serif" w:cs="Flanders Art Serif"/>
                            <w:b/>
                            <w:color w:val="FFFFFF"/>
                            <w:sz w:val="52"/>
                          </w:rPr>
                          <w:br/>
                          <w:t>algemene voorwaarden</w:t>
                        </w:r>
                        <w:r w:rsidR="008D6CB9">
                          <w:rPr>
                            <w:rFonts w:ascii="Flanders Art Serif" w:eastAsia="Flanders Art Serif" w:hAnsi="Flanders Art Serif" w:cs="Flanders Art Serif"/>
                            <w:b/>
                            <w:color w:val="FFFFFF"/>
                            <w:sz w:val="52"/>
                          </w:rPr>
                          <w:t xml:space="preserve"> </w:t>
                        </w:r>
                      </w:p>
                    </w:txbxContent>
                  </v:textbox>
                </v:rect>
                <v:rect id="Rectangle 24" o:spid="_x0000_s1030" style="position:absolute;left:28063;top:10445;width:1288;height:4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9063A9"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52"/>
                          </w:rPr>
                          <w:t xml:space="preserve"> </w:t>
                        </w:r>
                      </w:p>
                    </w:txbxContent>
                  </v:textbox>
                </v:rect>
                <v:rect id="Rectangle 25" o:spid="_x0000_s1031" style="position:absolute;left:7196;top:15714;width:4621;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1CAEAD" w14:textId="385565EE" w:rsidR="007776F9" w:rsidRDefault="007776F9">
                        <w:pPr>
                          <w:spacing w:after="160" w:line="259" w:lineRule="auto"/>
                          <w:ind w:left="0" w:right="0" w:firstLine="0"/>
                          <w:jc w:val="left"/>
                        </w:pPr>
                      </w:p>
                    </w:txbxContent>
                  </v:textbox>
                </v:rect>
                <v:rect id="Rectangle 26" o:spid="_x0000_s1032" style="position:absolute;left:10686;top:15714;width:59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71D9A52" w14:textId="77777777" w:rsidR="007776F9" w:rsidRDefault="00960EA1">
                        <w:pPr>
                          <w:spacing w:after="160" w:line="259" w:lineRule="auto"/>
                          <w:ind w:left="0" w:right="0" w:firstLine="0"/>
                          <w:jc w:val="left"/>
                        </w:pPr>
                        <w:r>
                          <w:rPr>
                            <w:rFonts w:ascii="Flanders Art Serif" w:eastAsia="Flanders Art Serif" w:hAnsi="Flanders Art Serif" w:cs="Flanders Art Serif"/>
                            <w:b/>
                            <w:color w:val="FFFFFF"/>
                            <w:sz w:val="24"/>
                          </w:rPr>
                          <w:t xml:space="preserve"> </w:t>
                        </w:r>
                      </w:p>
                    </w:txbxContent>
                  </v:textbox>
                </v:rect>
                <w10:wrap type="topAndBottom" anchorx="page" anchory="page"/>
              </v:group>
            </w:pict>
          </mc:Fallback>
        </mc:AlternateContent>
      </w:r>
      <w:r w:rsidR="00960EA1">
        <w:rPr>
          <w:rFonts w:ascii="Flanders Art Serif" w:eastAsia="Flanders Art Serif" w:hAnsi="Flanders Art Serif" w:cs="Flanders Art Serif"/>
          <w:b/>
          <w:color w:val="FFFFFF"/>
          <w:sz w:val="52"/>
        </w:rPr>
        <w:t xml:space="preserve"> </w:t>
      </w:r>
    </w:p>
    <w:p w14:paraId="08A97266" w14:textId="794E3FA1" w:rsidR="007776F9" w:rsidRDefault="00650D46" w:rsidP="00650D46">
      <w:pPr>
        <w:tabs>
          <w:tab w:val="left" w:pos="1668"/>
        </w:tabs>
        <w:jc w:val="left"/>
        <w:rPr>
          <w:bCs/>
          <w:color w:val="31B7BC"/>
          <w:sz w:val="24"/>
        </w:rPr>
      </w:pPr>
      <w:r w:rsidRPr="00650D46">
        <w:rPr>
          <w:rFonts w:ascii="Flanders Art Sans" w:eastAsia="Flanders Art Sans" w:hAnsi="Flanders Art Sans" w:cs="Flanders Art Sans"/>
          <w:b/>
          <w:color w:val="3C3D3C"/>
          <w:sz w:val="36"/>
        </w:rPr>
        <w:t xml:space="preserve">ALGEMENE VOORWAARDEN BIJ DE </w:t>
      </w:r>
      <w:r w:rsidR="000A7FFB">
        <w:rPr>
          <w:rFonts w:ascii="Flanders Art Sans" w:eastAsia="Flanders Art Sans" w:hAnsi="Flanders Art Sans" w:cs="Flanders Art Sans"/>
          <w:b/>
          <w:color w:val="3C3D3C"/>
          <w:sz w:val="36"/>
        </w:rPr>
        <w:t>P</w:t>
      </w:r>
      <w:r w:rsidRPr="00650D46">
        <w:rPr>
          <w:rFonts w:ascii="Flanders Art Sans" w:eastAsia="Flanders Art Sans" w:hAnsi="Flanders Art Sans" w:cs="Flanders Art Sans"/>
          <w:b/>
          <w:color w:val="3C3D3C"/>
          <w:sz w:val="36"/>
        </w:rPr>
        <w:t>RAKTIJKOVEREENKOMST AFGESLOTEN MET EEN STUDENT VAN EEN VLAAMSE INSTELLING</w:t>
      </w:r>
      <w:r w:rsidR="00960EA1" w:rsidRPr="00266981">
        <w:rPr>
          <w:bCs/>
          <w:color w:val="31B7BC"/>
          <w:sz w:val="24"/>
        </w:rPr>
        <w:t xml:space="preserve"> </w:t>
      </w:r>
    </w:p>
    <w:p w14:paraId="46AE1CCC" w14:textId="20938C90" w:rsidR="000A7FFB" w:rsidRDefault="000A7FFB" w:rsidP="00650D46">
      <w:pPr>
        <w:tabs>
          <w:tab w:val="left" w:pos="1668"/>
        </w:tabs>
        <w:jc w:val="left"/>
        <w:rPr>
          <w:bCs/>
          <w:color w:val="31B7BC"/>
          <w:sz w:val="24"/>
        </w:rPr>
      </w:pPr>
    </w:p>
    <w:p w14:paraId="1EFB6443" w14:textId="77777777" w:rsidR="00475F21" w:rsidRPr="00475F21" w:rsidRDefault="00475F21" w:rsidP="00475F21">
      <w:pPr>
        <w:pStyle w:val="Kop1"/>
      </w:pPr>
      <w:r w:rsidRPr="00475F21">
        <w:t>1.  Randvoorwaarden</w:t>
      </w:r>
    </w:p>
    <w:p w14:paraId="5F557B2F" w14:textId="77777777" w:rsidR="00475F21" w:rsidRPr="00475F21" w:rsidRDefault="00475F21" w:rsidP="00475F21">
      <w:pPr>
        <w:tabs>
          <w:tab w:val="left" w:pos="1668"/>
        </w:tabs>
        <w:jc w:val="left"/>
        <w:rPr>
          <w:bCs/>
        </w:rPr>
      </w:pPr>
      <w:r w:rsidRPr="00475F21">
        <w:rPr>
          <w:bCs/>
        </w:rPr>
        <w:t xml:space="preserve">1.1 Deze overeenkomst wordt gesloten tussen de student (= de leerling van de Vlaamse onderwijsinstelling), de instelling (= de Vlaamse opleidingsverstrekker)  en het leerbedrijf, in deze overeenkomst ook wel aangeduid als “partijen” en wordt beheerd door de instelling. </w:t>
      </w:r>
    </w:p>
    <w:p w14:paraId="23C3406D" w14:textId="77777777" w:rsidR="00475F21" w:rsidRPr="00475F21" w:rsidRDefault="00475F21" w:rsidP="00475F21">
      <w:pPr>
        <w:tabs>
          <w:tab w:val="left" w:pos="1668"/>
        </w:tabs>
        <w:jc w:val="left"/>
        <w:rPr>
          <w:bCs/>
        </w:rPr>
      </w:pPr>
      <w:r w:rsidRPr="00475F21">
        <w:rPr>
          <w:bCs/>
        </w:rPr>
        <w:t>1.2 De student is ingeschreven bij de instelling.</w:t>
      </w:r>
    </w:p>
    <w:p w14:paraId="42A6BFB9" w14:textId="77777777" w:rsidR="00475F21" w:rsidRPr="00475F21" w:rsidRDefault="00475F21" w:rsidP="00475F21">
      <w:pPr>
        <w:tabs>
          <w:tab w:val="left" w:pos="1668"/>
        </w:tabs>
        <w:jc w:val="left"/>
        <w:rPr>
          <w:bCs/>
        </w:rPr>
      </w:pPr>
      <w:r w:rsidRPr="00475F21">
        <w:rPr>
          <w:bCs/>
        </w:rPr>
        <w:t>1.3 Op de praktijkovereenkomst is uitsluitend Nederlands recht van toepassing.</w:t>
      </w:r>
    </w:p>
    <w:p w14:paraId="70F16BFE" w14:textId="6961F194" w:rsidR="00475F21" w:rsidRPr="00475F21" w:rsidRDefault="00475F21" w:rsidP="00475F21">
      <w:pPr>
        <w:tabs>
          <w:tab w:val="left" w:pos="1668"/>
        </w:tabs>
        <w:jc w:val="left"/>
        <w:rPr>
          <w:bCs/>
        </w:rPr>
      </w:pPr>
      <w:r w:rsidRPr="00475F21">
        <w:rPr>
          <w:bCs/>
        </w:rPr>
        <w:t xml:space="preserve">1.4 Het bedrijf of de organisatie die de </w:t>
      </w:r>
      <w:r w:rsidR="00204F6D">
        <w:rPr>
          <w:bCs/>
        </w:rPr>
        <w:t>BPV</w:t>
      </w:r>
      <w:r w:rsidRPr="00475F21">
        <w:rPr>
          <w:bCs/>
        </w:rPr>
        <w:t xml:space="preserve"> verzorgt, het leerbedrijf, beschikt op de datum van ondertekening van de praktijkovereenkomst over een gunstige beoordeling van SBB voor de kwalificatie waarvoor de student is ingeschreven bedoeld in artikel 7.2.10 van de WEB.</w:t>
      </w:r>
    </w:p>
    <w:p w14:paraId="78C8E2BC" w14:textId="77777777" w:rsidR="00475F21" w:rsidRPr="00475F21" w:rsidRDefault="00475F21" w:rsidP="00475F21">
      <w:pPr>
        <w:tabs>
          <w:tab w:val="left" w:pos="1668"/>
        </w:tabs>
        <w:jc w:val="left"/>
        <w:rPr>
          <w:bCs/>
        </w:rPr>
      </w:pPr>
    </w:p>
    <w:p w14:paraId="4DAF430D" w14:textId="77777777" w:rsidR="00475F21" w:rsidRPr="00475F21" w:rsidRDefault="00475F21" w:rsidP="00D909BA">
      <w:pPr>
        <w:pStyle w:val="Kop1"/>
      </w:pPr>
      <w:r w:rsidRPr="00475F21">
        <w:t>2. Aard van de overeenkomst</w:t>
      </w:r>
    </w:p>
    <w:p w14:paraId="045B4047" w14:textId="06F9E1A1" w:rsidR="00475F21" w:rsidRPr="00475F21" w:rsidRDefault="00475F21" w:rsidP="00475F21">
      <w:pPr>
        <w:tabs>
          <w:tab w:val="left" w:pos="1668"/>
        </w:tabs>
        <w:jc w:val="left"/>
        <w:rPr>
          <w:bCs/>
        </w:rPr>
      </w:pPr>
      <w:r w:rsidRPr="00475F21">
        <w:rPr>
          <w:bCs/>
        </w:rPr>
        <w:t xml:space="preserve">2.1 De Algemene Voorwaarden vormen samen met het </w:t>
      </w:r>
      <w:r w:rsidR="00204F6D">
        <w:rPr>
          <w:bCs/>
        </w:rPr>
        <w:t>BPV</w:t>
      </w:r>
      <w:r w:rsidRPr="00475F21">
        <w:rPr>
          <w:bCs/>
        </w:rPr>
        <w:t>-blad de praktijkovereenkomst als bedoeld in artikel 7.2.8. van de WEB.</w:t>
      </w:r>
    </w:p>
    <w:p w14:paraId="742FFA6D" w14:textId="32F48646" w:rsidR="00475F21" w:rsidRPr="00475F21" w:rsidRDefault="00475F21" w:rsidP="00475F21">
      <w:pPr>
        <w:tabs>
          <w:tab w:val="left" w:pos="1668"/>
        </w:tabs>
        <w:jc w:val="left"/>
        <w:rPr>
          <w:bCs/>
        </w:rPr>
      </w:pPr>
      <w:r w:rsidRPr="00475F21">
        <w:rPr>
          <w:bCs/>
        </w:rPr>
        <w:t xml:space="preserve">2.2 In deze overeenkomst staan de algemene rechten en plichten van partijen. Afspraken die specifiek gaan over de door de student te volgen </w:t>
      </w:r>
      <w:r w:rsidR="00204F6D">
        <w:rPr>
          <w:bCs/>
        </w:rPr>
        <w:t>BPV</w:t>
      </w:r>
      <w:r w:rsidRPr="00475F21">
        <w:rPr>
          <w:bCs/>
        </w:rPr>
        <w:t xml:space="preserve">, staan in het </w:t>
      </w:r>
      <w:r w:rsidR="00204F6D">
        <w:rPr>
          <w:bCs/>
        </w:rPr>
        <w:t>BPV</w:t>
      </w:r>
      <w:r w:rsidRPr="00475F21">
        <w:rPr>
          <w:bCs/>
        </w:rPr>
        <w:t xml:space="preserve">-blad. Het </w:t>
      </w:r>
      <w:r w:rsidR="00204F6D">
        <w:rPr>
          <w:bCs/>
        </w:rPr>
        <w:t>BPV</w:t>
      </w:r>
      <w:r w:rsidRPr="00475F21">
        <w:rPr>
          <w:bCs/>
        </w:rPr>
        <w:t>-blad is een onlosmakelijk onderdeel van deze overeenkomst. Overal waar in deze overeenkomst ‘</w:t>
      </w:r>
      <w:r w:rsidR="00204F6D">
        <w:rPr>
          <w:bCs/>
        </w:rPr>
        <w:t>BPV</w:t>
      </w:r>
      <w:r w:rsidRPr="00475F21">
        <w:rPr>
          <w:bCs/>
        </w:rPr>
        <w:t xml:space="preserve">’ staat, wordt de </w:t>
      </w:r>
      <w:r w:rsidR="00204F6D">
        <w:rPr>
          <w:bCs/>
        </w:rPr>
        <w:t>BPV</w:t>
      </w:r>
      <w:r w:rsidRPr="00475F21">
        <w:rPr>
          <w:bCs/>
        </w:rPr>
        <w:t xml:space="preserve"> bedoeld zoals vermeld op het </w:t>
      </w:r>
      <w:r w:rsidR="00204F6D">
        <w:rPr>
          <w:bCs/>
        </w:rPr>
        <w:t>BPV</w:t>
      </w:r>
      <w:r w:rsidRPr="00475F21">
        <w:rPr>
          <w:bCs/>
        </w:rPr>
        <w:t>-blad.</w:t>
      </w:r>
    </w:p>
    <w:p w14:paraId="7664A69E" w14:textId="77777777" w:rsidR="00475F21" w:rsidRPr="00475F21" w:rsidRDefault="00475F21" w:rsidP="00475F21">
      <w:pPr>
        <w:tabs>
          <w:tab w:val="left" w:pos="1668"/>
        </w:tabs>
        <w:jc w:val="left"/>
        <w:rPr>
          <w:bCs/>
        </w:rPr>
      </w:pPr>
      <w:r w:rsidRPr="00475F21">
        <w:rPr>
          <w:bCs/>
        </w:rPr>
        <w:t xml:space="preserve">3. Tussentijdse wijzigingen </w:t>
      </w:r>
    </w:p>
    <w:p w14:paraId="07E9C6FD" w14:textId="65A776F5" w:rsidR="00475F21" w:rsidRPr="00475F21" w:rsidRDefault="00475F21" w:rsidP="00475F21">
      <w:pPr>
        <w:tabs>
          <w:tab w:val="left" w:pos="1668"/>
        </w:tabs>
        <w:jc w:val="left"/>
        <w:rPr>
          <w:bCs/>
        </w:rPr>
      </w:pPr>
      <w:r w:rsidRPr="00475F21">
        <w:rPr>
          <w:bCs/>
        </w:rPr>
        <w:t xml:space="preserve">3.1 De praktijkovereenkomst en meer in het bijzonder, de </w:t>
      </w:r>
      <w:r w:rsidR="00204F6D">
        <w:rPr>
          <w:bCs/>
        </w:rPr>
        <w:t>BPV</w:t>
      </w:r>
      <w:r w:rsidRPr="00475F21">
        <w:rPr>
          <w:bCs/>
        </w:rPr>
        <w:t xml:space="preserve">-gegevens zoals opgenomen op het </w:t>
      </w:r>
      <w:proofErr w:type="spellStart"/>
      <w:r w:rsidR="00204F6D">
        <w:rPr>
          <w:bCs/>
        </w:rPr>
        <w:t>BPV</w:t>
      </w:r>
      <w:r w:rsidRPr="00475F21">
        <w:rPr>
          <w:bCs/>
        </w:rPr>
        <w:t>_blad</w:t>
      </w:r>
      <w:proofErr w:type="spellEnd"/>
      <w:r w:rsidRPr="00475F21">
        <w:rPr>
          <w:bCs/>
        </w:rPr>
        <w:t xml:space="preserve">, kunnen gedurende de </w:t>
      </w:r>
      <w:r w:rsidR="00204F6D">
        <w:rPr>
          <w:bCs/>
        </w:rPr>
        <w:t>BPV</w:t>
      </w:r>
      <w:r w:rsidRPr="00475F21">
        <w:rPr>
          <w:bCs/>
        </w:rPr>
        <w:t xml:space="preserve">-periode met schriftelijke of mondelinge instemming van partijen worden gewijzigd of aangevuld. </w:t>
      </w:r>
    </w:p>
    <w:p w14:paraId="2E838312" w14:textId="77777777" w:rsidR="00475F21" w:rsidRPr="00475F21" w:rsidRDefault="00475F21" w:rsidP="00475F21">
      <w:pPr>
        <w:tabs>
          <w:tab w:val="left" w:pos="1668"/>
        </w:tabs>
        <w:jc w:val="left"/>
        <w:rPr>
          <w:bCs/>
        </w:rPr>
      </w:pPr>
    </w:p>
    <w:p w14:paraId="064814FF" w14:textId="54B7DFAC" w:rsidR="00475F21" w:rsidRPr="00475F21" w:rsidRDefault="00475F21" w:rsidP="00475F21">
      <w:pPr>
        <w:tabs>
          <w:tab w:val="left" w:pos="1668"/>
        </w:tabs>
        <w:jc w:val="left"/>
        <w:rPr>
          <w:bCs/>
        </w:rPr>
      </w:pPr>
      <w:r w:rsidRPr="00475F21">
        <w:rPr>
          <w:bCs/>
        </w:rPr>
        <w:lastRenderedPageBreak/>
        <w:t xml:space="preserve">3.2 Indien de wijziging van </w:t>
      </w:r>
      <w:r w:rsidR="00204F6D">
        <w:rPr>
          <w:bCs/>
        </w:rPr>
        <w:t>BPV</w:t>
      </w:r>
      <w:r w:rsidRPr="00475F21">
        <w:rPr>
          <w:bCs/>
        </w:rPr>
        <w:t xml:space="preserve">-gegevens voortkomt uit een wijziging van het opleidingstraject van de student, dient daaraan een verzoek van de student om wijziging in het opleidingstraject en een aanpassing van de onderwijsovereenkomst aan vooraf te gaan. </w:t>
      </w:r>
    </w:p>
    <w:p w14:paraId="1C268607" w14:textId="2AA1444C" w:rsidR="00475F21" w:rsidRPr="00475F21" w:rsidRDefault="00475F21" w:rsidP="00475F21">
      <w:pPr>
        <w:tabs>
          <w:tab w:val="left" w:pos="1668"/>
        </w:tabs>
        <w:jc w:val="left"/>
        <w:rPr>
          <w:bCs/>
        </w:rPr>
      </w:pPr>
      <w:r w:rsidRPr="00475F21">
        <w:rPr>
          <w:bCs/>
        </w:rPr>
        <w:t xml:space="preserve">3.3 De </w:t>
      </w:r>
      <w:r w:rsidR="00204F6D">
        <w:rPr>
          <w:bCs/>
        </w:rPr>
        <w:t>BPV</w:t>
      </w:r>
      <w:r w:rsidRPr="00475F21">
        <w:rPr>
          <w:bCs/>
        </w:rPr>
        <w:t xml:space="preserve">-gegevens betreffende de opleiding in het kader waarvan de </w:t>
      </w:r>
      <w:r w:rsidR="00204F6D">
        <w:rPr>
          <w:bCs/>
        </w:rPr>
        <w:t>BPV</w:t>
      </w:r>
      <w:r w:rsidRPr="00475F21">
        <w:rPr>
          <w:bCs/>
        </w:rPr>
        <w:t xml:space="preserve"> wordt gevolgd, kunnen alleen worden gewijzigd op verzoek van de student. Aan dit verzoek kan een overleg, dan wel advies van de instelling of het leerbedrijf vooraf gaan. </w:t>
      </w:r>
    </w:p>
    <w:p w14:paraId="0373B10C" w14:textId="0E39A3EB" w:rsidR="00475F21" w:rsidRPr="00475F21" w:rsidRDefault="00475F21" w:rsidP="00475F21">
      <w:pPr>
        <w:tabs>
          <w:tab w:val="left" w:pos="1668"/>
        </w:tabs>
        <w:jc w:val="left"/>
        <w:rPr>
          <w:bCs/>
        </w:rPr>
      </w:pPr>
      <w:r w:rsidRPr="00475F21">
        <w:rPr>
          <w:bCs/>
        </w:rPr>
        <w:t xml:space="preserve">3.4 De </w:t>
      </w:r>
      <w:r w:rsidR="00204F6D">
        <w:rPr>
          <w:bCs/>
        </w:rPr>
        <w:t>BPV</w:t>
      </w:r>
      <w:r w:rsidRPr="00475F21">
        <w:rPr>
          <w:bCs/>
        </w:rPr>
        <w:t xml:space="preserve">-gegevens betreffende de begin- en geplande einddatum, duur en omvang van de </w:t>
      </w:r>
      <w:r w:rsidR="00204F6D">
        <w:rPr>
          <w:bCs/>
        </w:rPr>
        <w:t>BPV</w:t>
      </w:r>
      <w:r w:rsidRPr="00475F21">
        <w:rPr>
          <w:bCs/>
        </w:rPr>
        <w:t xml:space="preserve">, kunnen ook worden gewijzigd op verzoek van het leerbedrijf. Een dergelijk verzoek wordt door de instelling enkel gehonoreerd na overleg met en instemming van de student.    </w:t>
      </w:r>
    </w:p>
    <w:p w14:paraId="43722F10" w14:textId="0557CC4D" w:rsidR="00475F21" w:rsidRPr="00475F21" w:rsidRDefault="00475F21" w:rsidP="00475F21">
      <w:pPr>
        <w:tabs>
          <w:tab w:val="left" w:pos="1668"/>
        </w:tabs>
        <w:jc w:val="left"/>
        <w:rPr>
          <w:bCs/>
        </w:rPr>
      </w:pPr>
      <w:r w:rsidRPr="00475F21">
        <w:rPr>
          <w:bCs/>
        </w:rPr>
        <w:t xml:space="preserve">3.5 In geval van een tussentijdse wijziging van de </w:t>
      </w:r>
      <w:r w:rsidR="00204F6D">
        <w:rPr>
          <w:bCs/>
        </w:rPr>
        <w:t>BPV</w:t>
      </w:r>
      <w:r w:rsidRPr="00475F21">
        <w:rPr>
          <w:bCs/>
        </w:rPr>
        <w:t xml:space="preserve">-gegevens, wordt het </w:t>
      </w:r>
      <w:r w:rsidR="00204F6D">
        <w:rPr>
          <w:bCs/>
        </w:rPr>
        <w:t>BPV</w:t>
      </w:r>
      <w:r w:rsidRPr="00475F21">
        <w:rPr>
          <w:bCs/>
        </w:rPr>
        <w:t xml:space="preserve">-blad gedurende de looptijd van de </w:t>
      </w:r>
      <w:r w:rsidR="00204F6D">
        <w:rPr>
          <w:bCs/>
        </w:rPr>
        <w:t>BPV</w:t>
      </w:r>
      <w:r w:rsidRPr="00475F21">
        <w:rPr>
          <w:bCs/>
        </w:rPr>
        <w:t xml:space="preserve"> vervangen door een nieuw </w:t>
      </w:r>
      <w:r w:rsidR="00204F6D">
        <w:rPr>
          <w:bCs/>
        </w:rPr>
        <w:t>BPV</w:t>
      </w:r>
      <w:r w:rsidRPr="00475F21">
        <w:rPr>
          <w:bCs/>
        </w:rPr>
        <w:t>-blad.</w:t>
      </w:r>
    </w:p>
    <w:p w14:paraId="054F8340" w14:textId="421B32BF" w:rsidR="00475F21" w:rsidRPr="00475F21" w:rsidRDefault="00475F21" w:rsidP="00475F21">
      <w:pPr>
        <w:tabs>
          <w:tab w:val="left" w:pos="1668"/>
        </w:tabs>
        <w:jc w:val="left"/>
        <w:rPr>
          <w:bCs/>
        </w:rPr>
      </w:pPr>
      <w:r w:rsidRPr="00475F21">
        <w:rPr>
          <w:bCs/>
        </w:rPr>
        <w:t xml:space="preserve">3.6 De instelling stuurt het nieuwe </w:t>
      </w:r>
      <w:r w:rsidR="00204F6D">
        <w:rPr>
          <w:bCs/>
        </w:rPr>
        <w:t>BPV</w:t>
      </w:r>
      <w:r w:rsidRPr="00475F21">
        <w:rPr>
          <w:bCs/>
        </w:rPr>
        <w:t>-blad zo spoedig mogelijk schriftelijk (op papier of digitaal) aan de student (en in het geval van minderjarigheid ook naar zijn/haar ouder(-s) of wettelijk vertegenwoordiger (-s)) en aan het leerbedrijf.</w:t>
      </w:r>
    </w:p>
    <w:p w14:paraId="5BE41F71" w14:textId="6C154A41" w:rsidR="00475F21" w:rsidRPr="00475F21" w:rsidRDefault="00475F21" w:rsidP="00475F21">
      <w:pPr>
        <w:tabs>
          <w:tab w:val="left" w:pos="1668"/>
        </w:tabs>
        <w:jc w:val="left"/>
        <w:rPr>
          <w:bCs/>
        </w:rPr>
      </w:pPr>
      <w:r w:rsidRPr="00475F21">
        <w:rPr>
          <w:bCs/>
        </w:rPr>
        <w:t xml:space="preserve">3.7 De student (en in het geval van minderjarigheid de ouder(-s) en/of wettelijk vertegenwoordiger(-s)) en het leerbedrijf worden in de gelegenheid gesteld om binnen 10 werkdagen na verzending van het nieuwe </w:t>
      </w:r>
      <w:r w:rsidR="00204F6D">
        <w:rPr>
          <w:bCs/>
        </w:rPr>
        <w:t>BPV</w:t>
      </w:r>
      <w:r w:rsidRPr="00475F21">
        <w:rPr>
          <w:bCs/>
        </w:rPr>
        <w:t xml:space="preserve">-blad schriftelijk dan wel mondeling aan de instelling door te geven als de inhoud van het nieuwe </w:t>
      </w:r>
      <w:r w:rsidR="00204F6D">
        <w:rPr>
          <w:bCs/>
        </w:rPr>
        <w:t>BPV</w:t>
      </w:r>
      <w:r w:rsidRPr="00475F21">
        <w:rPr>
          <w:bCs/>
        </w:rPr>
        <w:t>-blad niet correct is.</w:t>
      </w:r>
    </w:p>
    <w:p w14:paraId="14454945" w14:textId="68BBC2FA" w:rsidR="00475F21" w:rsidRPr="00475F21" w:rsidRDefault="00475F21" w:rsidP="00475F21">
      <w:pPr>
        <w:tabs>
          <w:tab w:val="left" w:pos="1668"/>
        </w:tabs>
        <w:jc w:val="left"/>
        <w:rPr>
          <w:bCs/>
        </w:rPr>
      </w:pPr>
      <w:r w:rsidRPr="00475F21">
        <w:rPr>
          <w:bCs/>
        </w:rPr>
        <w:t xml:space="preserve">3.8 Indien de student of het leerbedrijf aangeeft dat de aangepaste </w:t>
      </w:r>
      <w:r w:rsidR="00204F6D">
        <w:rPr>
          <w:bCs/>
        </w:rPr>
        <w:t>BPV</w:t>
      </w:r>
      <w:r w:rsidRPr="00475F21">
        <w:rPr>
          <w:bCs/>
        </w:rPr>
        <w:t xml:space="preserve">-gegevens niet correct (in overeenstemming met het verzoek dan wel de instemming van de niet verzoekende partij) zijn weergegeven, dan zal de instelling overgaan tot correctie van de betreffende </w:t>
      </w:r>
      <w:r w:rsidR="00204F6D">
        <w:rPr>
          <w:bCs/>
        </w:rPr>
        <w:t>BPV</w:t>
      </w:r>
      <w:r w:rsidRPr="00475F21">
        <w:rPr>
          <w:bCs/>
        </w:rPr>
        <w:t>-gegevens.</w:t>
      </w:r>
    </w:p>
    <w:p w14:paraId="655EC3A4" w14:textId="7EC5A8DC" w:rsidR="00475F21" w:rsidRPr="00475F21" w:rsidRDefault="00475F21" w:rsidP="00475F21">
      <w:pPr>
        <w:tabs>
          <w:tab w:val="left" w:pos="1668"/>
        </w:tabs>
        <w:jc w:val="left"/>
        <w:rPr>
          <w:bCs/>
        </w:rPr>
      </w:pPr>
      <w:r w:rsidRPr="00475F21">
        <w:rPr>
          <w:bCs/>
        </w:rPr>
        <w:t xml:space="preserve">3.9 Indien de student of het leerbedrijf een bezwaar kenbaar maakt dat erop gericht is dat de </w:t>
      </w:r>
      <w:r w:rsidR="00204F6D">
        <w:rPr>
          <w:bCs/>
        </w:rPr>
        <w:t>BPV</w:t>
      </w:r>
      <w:r w:rsidRPr="00475F21">
        <w:rPr>
          <w:bCs/>
        </w:rPr>
        <w:t xml:space="preserve"> gegevens zijn aangepast zonder dat daaraan een verzoek of instemming ten grondslag heeft gelegen, dan zal de instelling overgaan tot schrapping van het nieuwe </w:t>
      </w:r>
      <w:r w:rsidR="00204F6D">
        <w:rPr>
          <w:bCs/>
        </w:rPr>
        <w:t>BPV</w:t>
      </w:r>
      <w:r w:rsidRPr="00475F21">
        <w:rPr>
          <w:bCs/>
        </w:rPr>
        <w:t xml:space="preserve">-blad. In dit geval blijft de student de </w:t>
      </w:r>
      <w:r w:rsidR="00204F6D">
        <w:rPr>
          <w:bCs/>
        </w:rPr>
        <w:t>BPV</w:t>
      </w:r>
      <w:r w:rsidRPr="00475F21">
        <w:rPr>
          <w:bCs/>
        </w:rPr>
        <w:t xml:space="preserve"> in het leerbedrijf volgen zoals vermeld op het oorspronkelijke </w:t>
      </w:r>
      <w:r w:rsidR="00204F6D">
        <w:rPr>
          <w:bCs/>
        </w:rPr>
        <w:t>BPV</w:t>
      </w:r>
      <w:r w:rsidRPr="00475F21">
        <w:rPr>
          <w:bCs/>
        </w:rPr>
        <w:t>-blad, totdat alsnog instemming van beide partijen wordt verkregen.</w:t>
      </w:r>
    </w:p>
    <w:p w14:paraId="143840E5" w14:textId="71E07607" w:rsidR="00475F21" w:rsidRPr="00475F21" w:rsidRDefault="00475F21" w:rsidP="00475F21">
      <w:pPr>
        <w:tabs>
          <w:tab w:val="left" w:pos="1668"/>
        </w:tabs>
        <w:jc w:val="left"/>
        <w:rPr>
          <w:bCs/>
        </w:rPr>
      </w:pPr>
      <w:r w:rsidRPr="00475F21">
        <w:rPr>
          <w:bCs/>
        </w:rPr>
        <w:t xml:space="preserve">3.10 Als de student en/of het leerbedrijf niet binnen de termijn van artikel 3.7 reageren, dan vervangt het nieuwe </w:t>
      </w:r>
      <w:r w:rsidR="00204F6D">
        <w:rPr>
          <w:bCs/>
        </w:rPr>
        <w:t>BPV</w:t>
      </w:r>
      <w:r w:rsidRPr="00475F21">
        <w:rPr>
          <w:bCs/>
        </w:rPr>
        <w:t xml:space="preserve">-blad het vorige </w:t>
      </w:r>
      <w:r w:rsidR="00204F6D">
        <w:rPr>
          <w:bCs/>
        </w:rPr>
        <w:t>BPV</w:t>
      </w:r>
      <w:r w:rsidRPr="00475F21">
        <w:rPr>
          <w:bCs/>
        </w:rPr>
        <w:t xml:space="preserve">-blad en wordt daarmee een onderdeel van de praktijkovereenkomst. </w:t>
      </w:r>
    </w:p>
    <w:p w14:paraId="4D1E475D" w14:textId="77777777" w:rsidR="00475F21" w:rsidRPr="00475F21" w:rsidRDefault="00475F21" w:rsidP="00475F21">
      <w:pPr>
        <w:tabs>
          <w:tab w:val="left" w:pos="1668"/>
        </w:tabs>
        <w:jc w:val="left"/>
        <w:rPr>
          <w:bCs/>
        </w:rPr>
      </w:pPr>
    </w:p>
    <w:p w14:paraId="1DA4A124" w14:textId="77777777" w:rsidR="00475F21" w:rsidRPr="00475F21" w:rsidRDefault="00475F21" w:rsidP="006B3067">
      <w:pPr>
        <w:pStyle w:val="Kop1"/>
      </w:pPr>
      <w:r w:rsidRPr="00475F21">
        <w:t>4. Inhoud en inrichting</w:t>
      </w:r>
    </w:p>
    <w:p w14:paraId="1116723E" w14:textId="77777777" w:rsidR="00475F21" w:rsidRPr="00475F21" w:rsidRDefault="00475F21" w:rsidP="00475F21">
      <w:pPr>
        <w:tabs>
          <w:tab w:val="left" w:pos="1668"/>
        </w:tabs>
        <w:jc w:val="left"/>
        <w:rPr>
          <w:bCs/>
        </w:rPr>
      </w:pPr>
      <w:r w:rsidRPr="00475F21">
        <w:rPr>
          <w:bCs/>
        </w:rPr>
        <w:t>4.1 Beroepspraktijkvorming maakt onderdeel uit van elke beroepsopleiding zoals bedoeld in de Wet educatie en beroepsonderwijs. De beroepspraktijkvorming vindt plaats bij een door de Samenwerkingsorganisatie Beroepsonderwijs Bedrijfsleven (verder: SBB) erkend leerbedrijf op grondslag van een praktijkovereenkomst. In de praktijkovereenkomst worden afspraken over de beroepspraktijkvorming vastgelegd zodat de student in staat wordt gesteld de voor de kwalificatie/keuzedeel benodigde kennis en ervaring op te doen. De activiteiten die door de student in het kader van de praktijkovereenkomst worden uitgevoerd, hebben een leerfunctie.</w:t>
      </w:r>
    </w:p>
    <w:p w14:paraId="25297497" w14:textId="77777777" w:rsidR="00475F21" w:rsidRPr="00475F21" w:rsidRDefault="00475F21" w:rsidP="00475F21">
      <w:pPr>
        <w:tabs>
          <w:tab w:val="left" w:pos="1668"/>
        </w:tabs>
        <w:jc w:val="left"/>
        <w:rPr>
          <w:bCs/>
        </w:rPr>
      </w:pPr>
    </w:p>
    <w:p w14:paraId="426A83F2" w14:textId="13988671" w:rsidR="00475F21" w:rsidRPr="00475F21" w:rsidRDefault="00475F21" w:rsidP="00475F21">
      <w:pPr>
        <w:tabs>
          <w:tab w:val="left" w:pos="1668"/>
        </w:tabs>
        <w:jc w:val="left"/>
        <w:rPr>
          <w:bCs/>
        </w:rPr>
      </w:pPr>
      <w:r w:rsidRPr="00475F21">
        <w:rPr>
          <w:bCs/>
        </w:rPr>
        <w:lastRenderedPageBreak/>
        <w:t xml:space="preserve">4.2 Het leerbedrijf verbindt zich ertoe de student de competenties van de opleiding op de werkplek aan te leren overeenkomstig de decreet- of regelgeving die op de invulling van de opleiding in kwestie van toepassing is conform artikel 11.1 van het ‘Vlaamse Decreet tot regeling van bepaalde aspecten van alternerende opleidingen’ (10/06/2016). Het dient voor het leerbedrijf helder te zijn welke deel van de kwalificaties de student tijdens zijn </w:t>
      </w:r>
      <w:r w:rsidR="00204F6D">
        <w:rPr>
          <w:bCs/>
        </w:rPr>
        <w:t>BPV</w:t>
      </w:r>
      <w:r w:rsidRPr="00475F21">
        <w:rPr>
          <w:bCs/>
        </w:rPr>
        <w:t xml:space="preserve"> moet behalen.</w:t>
      </w:r>
    </w:p>
    <w:p w14:paraId="4B50E5AA" w14:textId="248B5768" w:rsidR="00475F21" w:rsidRPr="00475F21" w:rsidRDefault="00475F21" w:rsidP="00475F21">
      <w:pPr>
        <w:tabs>
          <w:tab w:val="left" w:pos="1668"/>
        </w:tabs>
        <w:jc w:val="left"/>
        <w:rPr>
          <w:bCs/>
        </w:rPr>
      </w:pPr>
    </w:p>
    <w:p w14:paraId="79878CB0" w14:textId="77777777" w:rsidR="00475F21" w:rsidRPr="00475F21" w:rsidRDefault="00475F21" w:rsidP="006B3067">
      <w:pPr>
        <w:pStyle w:val="Kop1"/>
      </w:pPr>
      <w:r w:rsidRPr="00475F21">
        <w:t>5. (Inspannings-)verplichting leerbedrijf</w:t>
      </w:r>
    </w:p>
    <w:p w14:paraId="3EFC4A58" w14:textId="2F8EB153" w:rsidR="00475F21" w:rsidRPr="00475F21" w:rsidRDefault="00475F21" w:rsidP="00475F21">
      <w:pPr>
        <w:tabs>
          <w:tab w:val="left" w:pos="1668"/>
        </w:tabs>
        <w:jc w:val="left"/>
        <w:rPr>
          <w:bCs/>
        </w:rPr>
      </w:pPr>
      <w:r w:rsidRPr="00475F21">
        <w:rPr>
          <w:bCs/>
        </w:rPr>
        <w:t xml:space="preserve">5.1 Het leerbedrijf stelt de student in staat om de afgesproken leerdoelen te behalen en zo zijn </w:t>
      </w:r>
      <w:r w:rsidR="00204F6D">
        <w:rPr>
          <w:bCs/>
        </w:rPr>
        <w:t>BPV</w:t>
      </w:r>
      <w:r w:rsidRPr="00475F21">
        <w:rPr>
          <w:bCs/>
        </w:rPr>
        <w:t xml:space="preserve"> te behalen. Het leerbedrijf draagt zorg voor voldoende dagelijkse begeleiding en opleiding van de student op de werkvloer.</w:t>
      </w:r>
    </w:p>
    <w:p w14:paraId="3E58CE3E" w14:textId="7102D60F" w:rsidR="00475F21" w:rsidRPr="00475F21" w:rsidRDefault="00475F21" w:rsidP="00475F21">
      <w:pPr>
        <w:tabs>
          <w:tab w:val="left" w:pos="1668"/>
        </w:tabs>
        <w:jc w:val="left"/>
        <w:rPr>
          <w:bCs/>
        </w:rPr>
      </w:pPr>
      <w:r w:rsidRPr="00475F21">
        <w:rPr>
          <w:bCs/>
        </w:rPr>
        <w:t xml:space="preserve">5.2 Het leerbedrijf wijst een praktijkopleider aan die is belast met de begeleiding van de student tijdens de beroepspraktijkvorming. De rol van de praktijkopleider is gelijk aan de rol van de mentor zoals bepaald in het Decreet tot regeling van bepaalde aspecten van alternerende opleidingen (10/06/2016). De student weet bij aanvang van de </w:t>
      </w:r>
      <w:r w:rsidR="00204F6D">
        <w:rPr>
          <w:bCs/>
        </w:rPr>
        <w:t>BPV</w:t>
      </w:r>
      <w:r w:rsidRPr="00475F21">
        <w:rPr>
          <w:bCs/>
        </w:rPr>
        <w:t xml:space="preserve"> wie de praktijkopleider is. </w:t>
      </w:r>
    </w:p>
    <w:p w14:paraId="6F4DEA79" w14:textId="2C900C0A" w:rsidR="00475F21" w:rsidRPr="00475F21" w:rsidRDefault="00475F21" w:rsidP="00475F21">
      <w:pPr>
        <w:tabs>
          <w:tab w:val="left" w:pos="1668"/>
        </w:tabs>
        <w:jc w:val="left"/>
        <w:rPr>
          <w:bCs/>
        </w:rPr>
      </w:pPr>
      <w:r w:rsidRPr="00475F21">
        <w:rPr>
          <w:bCs/>
        </w:rPr>
        <w:t xml:space="preserve">5.3 Het leerbedrijf verklaart zich bereid om beoordeling van de </w:t>
      </w:r>
      <w:r w:rsidR="00204F6D">
        <w:rPr>
          <w:bCs/>
        </w:rPr>
        <w:t>BPV</w:t>
      </w:r>
      <w:r w:rsidRPr="00475F21">
        <w:rPr>
          <w:bCs/>
        </w:rPr>
        <w:t xml:space="preserve"> door een functionaris van de instelling in het leerbedrijf mogelijk te maken.</w:t>
      </w:r>
    </w:p>
    <w:p w14:paraId="14FE0367" w14:textId="58BD68EF" w:rsidR="00475F21" w:rsidRPr="00475F21" w:rsidRDefault="00475F21" w:rsidP="00475F21">
      <w:pPr>
        <w:tabs>
          <w:tab w:val="left" w:pos="1668"/>
        </w:tabs>
        <w:jc w:val="left"/>
        <w:rPr>
          <w:bCs/>
        </w:rPr>
      </w:pPr>
      <w:r w:rsidRPr="00475F21">
        <w:rPr>
          <w:bCs/>
        </w:rPr>
        <w:t xml:space="preserve">5.4 De student wordt door het leerbedrijf in staat gesteld om tijdens de </w:t>
      </w:r>
      <w:r w:rsidR="00204F6D">
        <w:rPr>
          <w:bCs/>
        </w:rPr>
        <w:t>BPV</w:t>
      </w:r>
      <w:r w:rsidRPr="00475F21">
        <w:rPr>
          <w:bCs/>
        </w:rPr>
        <w:t>-periode deel te nemen aan het onderwijs dat door de instelling volgens het geldende rooster wordt aangeboden evenals aan toetsen of examens.</w:t>
      </w:r>
    </w:p>
    <w:p w14:paraId="6FD53FCF" w14:textId="77777777" w:rsidR="00475F21" w:rsidRPr="00475F21" w:rsidRDefault="00475F21" w:rsidP="00475F21">
      <w:pPr>
        <w:tabs>
          <w:tab w:val="left" w:pos="1668"/>
        </w:tabs>
        <w:jc w:val="left"/>
        <w:rPr>
          <w:bCs/>
        </w:rPr>
      </w:pPr>
    </w:p>
    <w:p w14:paraId="62FDEDA5" w14:textId="77777777" w:rsidR="00475F21" w:rsidRPr="00475F21" w:rsidRDefault="00475F21" w:rsidP="006B3067">
      <w:pPr>
        <w:pStyle w:val="Kop1"/>
      </w:pPr>
      <w:r w:rsidRPr="00475F21">
        <w:t>6. (Inspannings-)verplichting instelling</w:t>
      </w:r>
    </w:p>
    <w:p w14:paraId="12E0E4F7" w14:textId="54A0AA9B" w:rsidR="00475F21" w:rsidRPr="00475F21" w:rsidRDefault="00475F21" w:rsidP="00475F21">
      <w:pPr>
        <w:tabs>
          <w:tab w:val="left" w:pos="1668"/>
        </w:tabs>
        <w:jc w:val="left"/>
        <w:rPr>
          <w:bCs/>
        </w:rPr>
      </w:pPr>
      <w:r w:rsidRPr="00475F21">
        <w:rPr>
          <w:bCs/>
        </w:rPr>
        <w:t xml:space="preserve">6.1 De instelling draagt zorg voor voldoende begeleiding door de </w:t>
      </w:r>
      <w:r w:rsidR="00204F6D">
        <w:rPr>
          <w:bCs/>
        </w:rPr>
        <w:t>BPV</w:t>
      </w:r>
      <w:r w:rsidRPr="00475F21">
        <w:rPr>
          <w:bCs/>
        </w:rPr>
        <w:t xml:space="preserve">-begeleider. De </w:t>
      </w:r>
      <w:r w:rsidR="00204F6D">
        <w:rPr>
          <w:bCs/>
        </w:rPr>
        <w:t>BPV</w:t>
      </w:r>
      <w:r w:rsidRPr="00475F21">
        <w:rPr>
          <w:bCs/>
        </w:rPr>
        <w:t xml:space="preserve">-begeleider is een trajectbegeleider, stagebegeleider of leraar beroepskennis van de instelling. De student weet bij aanvang van de </w:t>
      </w:r>
      <w:r w:rsidR="00204F6D">
        <w:rPr>
          <w:bCs/>
        </w:rPr>
        <w:t>BPV</w:t>
      </w:r>
      <w:r w:rsidRPr="00475F21">
        <w:rPr>
          <w:bCs/>
        </w:rPr>
        <w:t xml:space="preserve"> wie zijn begeleider is. </w:t>
      </w:r>
    </w:p>
    <w:p w14:paraId="55C7AFD2" w14:textId="3A45A507" w:rsidR="00475F21" w:rsidRPr="00475F21" w:rsidRDefault="00475F21" w:rsidP="00475F21">
      <w:pPr>
        <w:tabs>
          <w:tab w:val="left" w:pos="1668"/>
        </w:tabs>
        <w:jc w:val="left"/>
        <w:rPr>
          <w:bCs/>
        </w:rPr>
      </w:pPr>
      <w:r w:rsidRPr="00475F21">
        <w:rPr>
          <w:bCs/>
        </w:rPr>
        <w:t xml:space="preserve">6.2 De </w:t>
      </w:r>
      <w:r w:rsidR="00204F6D">
        <w:rPr>
          <w:bCs/>
        </w:rPr>
        <w:t>BPV</w:t>
      </w:r>
      <w:r w:rsidRPr="00475F21">
        <w:rPr>
          <w:bCs/>
        </w:rPr>
        <w:t>-begeleider vanuit de instelling volgt het verloop van de beroepspraktijkvorming door het onderhouden van regelmatige contacten met de student en met de praktijkbegeleider van het leerbedrijf en bewaakt de voortgang en de aansluiting van de leerdoelen van de student op de leermogelijkheden in het leerbedrijf.</w:t>
      </w:r>
    </w:p>
    <w:p w14:paraId="075A0FA1" w14:textId="77777777" w:rsidR="00475F21" w:rsidRPr="00475F21" w:rsidRDefault="00475F21" w:rsidP="00475F21">
      <w:pPr>
        <w:tabs>
          <w:tab w:val="left" w:pos="1668"/>
        </w:tabs>
        <w:jc w:val="left"/>
        <w:rPr>
          <w:bCs/>
        </w:rPr>
      </w:pPr>
      <w:r w:rsidRPr="00475F21">
        <w:rPr>
          <w:bCs/>
        </w:rPr>
        <w:t>6.3 De instelling maakt het rooster tijdig bekend zodat de student en het leerbedrijf hier rekening mee kunnen houden.</w:t>
      </w:r>
    </w:p>
    <w:p w14:paraId="6539C60B" w14:textId="421706F3" w:rsidR="00475F21" w:rsidRPr="00475F21" w:rsidRDefault="00475F21" w:rsidP="00475F21">
      <w:pPr>
        <w:tabs>
          <w:tab w:val="left" w:pos="1668"/>
        </w:tabs>
        <w:jc w:val="left"/>
        <w:rPr>
          <w:bCs/>
        </w:rPr>
      </w:pPr>
      <w:r w:rsidRPr="00475F21">
        <w:rPr>
          <w:bCs/>
        </w:rPr>
        <w:t xml:space="preserve">6.4 De instelling heeft de eindverantwoordelijkheid bij de beoordeling of de student die onderdelen van de kwalificatie die in de beroepspraktijkvorming zijn gevolgd, heeft behaald. De procedure van de beoordeling en de wijze van beoordeling van de </w:t>
      </w:r>
      <w:r w:rsidR="00204F6D">
        <w:rPr>
          <w:bCs/>
        </w:rPr>
        <w:t>BPV</w:t>
      </w:r>
      <w:r w:rsidRPr="00475F21">
        <w:rPr>
          <w:bCs/>
        </w:rPr>
        <w:t>, staan beschreven in de evaluatieregeling van de opleiding.</w:t>
      </w:r>
    </w:p>
    <w:p w14:paraId="754DB473" w14:textId="77777777" w:rsidR="00475F21" w:rsidRPr="00475F21" w:rsidRDefault="00475F21" w:rsidP="00475F21">
      <w:pPr>
        <w:tabs>
          <w:tab w:val="left" w:pos="1668"/>
        </w:tabs>
        <w:jc w:val="left"/>
        <w:rPr>
          <w:bCs/>
        </w:rPr>
      </w:pPr>
      <w:r w:rsidRPr="00475F21">
        <w:rPr>
          <w:bCs/>
        </w:rPr>
        <w:t>6.5 De instelling neemt het oordeel van het leerbedrijf over de student mee als onderdeel van de beoordeling van de student.</w:t>
      </w:r>
    </w:p>
    <w:p w14:paraId="41109830" w14:textId="77777777" w:rsidR="00475F21" w:rsidRPr="00475F21" w:rsidRDefault="00475F21" w:rsidP="00475F21">
      <w:pPr>
        <w:tabs>
          <w:tab w:val="left" w:pos="1668"/>
        </w:tabs>
        <w:jc w:val="left"/>
        <w:rPr>
          <w:bCs/>
        </w:rPr>
      </w:pPr>
    </w:p>
    <w:p w14:paraId="34AB3F62" w14:textId="77777777" w:rsidR="00475F21" w:rsidRPr="00475F21" w:rsidRDefault="00475F21" w:rsidP="006B3067">
      <w:pPr>
        <w:pStyle w:val="Kop1"/>
      </w:pPr>
      <w:r w:rsidRPr="00475F21">
        <w:lastRenderedPageBreak/>
        <w:t>7. (Inspannings-)verplichting student</w:t>
      </w:r>
    </w:p>
    <w:p w14:paraId="4FA3484E" w14:textId="6742261B" w:rsidR="00475F21" w:rsidRPr="00475F21" w:rsidRDefault="00475F21" w:rsidP="00475F21">
      <w:pPr>
        <w:tabs>
          <w:tab w:val="left" w:pos="1668"/>
        </w:tabs>
        <w:jc w:val="left"/>
        <w:rPr>
          <w:bCs/>
        </w:rPr>
      </w:pPr>
      <w:r w:rsidRPr="00475F21">
        <w:rPr>
          <w:bCs/>
        </w:rPr>
        <w:t xml:space="preserve">7.1 De student spant zich zo goed mogelijk in om zijn leerdoelen binnen de afgesproken termijn met succes af te ronden. Dat is voor of uiterlijk op de geplande einddatum die is opgenomen op het </w:t>
      </w:r>
      <w:r w:rsidR="00204F6D">
        <w:rPr>
          <w:bCs/>
        </w:rPr>
        <w:t>BPV</w:t>
      </w:r>
      <w:r w:rsidRPr="00475F21">
        <w:rPr>
          <w:bCs/>
        </w:rPr>
        <w:t xml:space="preserve">-blad. In het bijzonder is de student verplicht daadwerkelijk de </w:t>
      </w:r>
      <w:r w:rsidR="00204F6D">
        <w:rPr>
          <w:bCs/>
        </w:rPr>
        <w:t>BPV</w:t>
      </w:r>
      <w:r w:rsidRPr="00475F21">
        <w:rPr>
          <w:bCs/>
        </w:rPr>
        <w:t xml:space="preserve"> te volgen, en op de met het leerbedrijf afgesproken dagen en tijden aanwezig te zijn, tenzij dit om zwaarwegende redenen niet van hem kan worden verwacht.</w:t>
      </w:r>
    </w:p>
    <w:p w14:paraId="63EC0D79" w14:textId="35F41117" w:rsidR="00475F21" w:rsidRPr="00475F21" w:rsidRDefault="00475F21" w:rsidP="00475F21">
      <w:pPr>
        <w:tabs>
          <w:tab w:val="left" w:pos="1668"/>
        </w:tabs>
        <w:jc w:val="left"/>
        <w:rPr>
          <w:bCs/>
        </w:rPr>
      </w:pPr>
      <w:r w:rsidRPr="00475F21">
        <w:rPr>
          <w:bCs/>
        </w:rPr>
        <w:t xml:space="preserve">7.2 Voor afwezigheid van de </w:t>
      </w:r>
      <w:r w:rsidR="00204F6D">
        <w:rPr>
          <w:bCs/>
        </w:rPr>
        <w:t>BPV</w:t>
      </w:r>
      <w:r w:rsidRPr="00475F21">
        <w:rPr>
          <w:bCs/>
        </w:rPr>
        <w:t xml:space="preserve"> gelden voor de student de regels zoals deze door het leerbedrijf gehanteerd worden evenals de regels zoals deze in de onderwijsovereenkomst tussen de student en de instelling zijn afgesproken.</w:t>
      </w:r>
    </w:p>
    <w:p w14:paraId="71CDCA99" w14:textId="77777777" w:rsidR="00475F21" w:rsidRPr="00475F21" w:rsidRDefault="00475F21" w:rsidP="00475F21">
      <w:pPr>
        <w:tabs>
          <w:tab w:val="left" w:pos="1668"/>
        </w:tabs>
        <w:jc w:val="left"/>
        <w:rPr>
          <w:bCs/>
        </w:rPr>
      </w:pPr>
    </w:p>
    <w:p w14:paraId="7EE24225" w14:textId="77777777" w:rsidR="00475F21" w:rsidRPr="00475F21" w:rsidRDefault="00475F21" w:rsidP="006B3067">
      <w:pPr>
        <w:pStyle w:val="Kop1"/>
      </w:pPr>
      <w:r w:rsidRPr="00475F21">
        <w:t xml:space="preserve">8. Nadere afspraken met de student </w:t>
      </w:r>
    </w:p>
    <w:p w14:paraId="18572E8A" w14:textId="77777777" w:rsidR="00475F21" w:rsidRPr="00475F21" w:rsidRDefault="00475F21" w:rsidP="00475F21">
      <w:pPr>
        <w:tabs>
          <w:tab w:val="left" w:pos="1668"/>
        </w:tabs>
        <w:jc w:val="left"/>
        <w:rPr>
          <w:bCs/>
        </w:rPr>
      </w:pPr>
      <w:r w:rsidRPr="00475F21">
        <w:rPr>
          <w:bCs/>
        </w:rPr>
        <w:t>8.1 Indien gewenst kunnen de instelling, de student en het leerbedrijf nadere individuele afspraken maken. Bijvoorbeeld over de leerdoelen, de begeleiding of de beoordeling van de student.</w:t>
      </w:r>
    </w:p>
    <w:p w14:paraId="360AEDBC" w14:textId="77777777" w:rsidR="00475F21" w:rsidRPr="00475F21" w:rsidRDefault="00475F21" w:rsidP="00475F21">
      <w:pPr>
        <w:tabs>
          <w:tab w:val="left" w:pos="1668"/>
        </w:tabs>
        <w:jc w:val="left"/>
        <w:rPr>
          <w:bCs/>
        </w:rPr>
      </w:pPr>
      <w:r w:rsidRPr="00475F21">
        <w:rPr>
          <w:bCs/>
        </w:rPr>
        <w:t>8.2 Deze afspraken zullen schriftelijk worden vastgelegd in een addendum en onderdeel uitmaken van de praktijkovereenkomst.</w:t>
      </w:r>
    </w:p>
    <w:p w14:paraId="5C4F04AF" w14:textId="77777777" w:rsidR="00475F21" w:rsidRPr="00475F21" w:rsidRDefault="00475F21" w:rsidP="00475F21">
      <w:pPr>
        <w:tabs>
          <w:tab w:val="left" w:pos="1668"/>
        </w:tabs>
        <w:jc w:val="left"/>
        <w:rPr>
          <w:bCs/>
        </w:rPr>
      </w:pPr>
    </w:p>
    <w:p w14:paraId="5E73A10A" w14:textId="77777777" w:rsidR="00475F21" w:rsidRPr="00475F21" w:rsidRDefault="00475F21" w:rsidP="006B3067">
      <w:pPr>
        <w:pStyle w:val="Kop1"/>
      </w:pPr>
      <w:r w:rsidRPr="00475F21">
        <w:t>9. Gedragsregels, veiligheid en aansprakelijkheid</w:t>
      </w:r>
    </w:p>
    <w:p w14:paraId="35AA97B5" w14:textId="143A6A16" w:rsidR="00475F21" w:rsidRPr="00475F21" w:rsidRDefault="00475F21" w:rsidP="00475F21">
      <w:pPr>
        <w:tabs>
          <w:tab w:val="left" w:pos="1668"/>
        </w:tabs>
        <w:jc w:val="left"/>
        <w:rPr>
          <w:bCs/>
        </w:rPr>
      </w:pPr>
      <w:r w:rsidRPr="00475F21">
        <w:rPr>
          <w:bCs/>
        </w:rPr>
        <w:t xml:space="preserve">9.1 De student is verplicht de binnen het leerbedrijf geldende regels, voorschriften en aanwijzingen in het belang van de orde, veiligheid en gezondheid in acht te nemen. Het leerbedrijf licht de student voor aanvang van de </w:t>
      </w:r>
      <w:r w:rsidR="00204F6D">
        <w:rPr>
          <w:bCs/>
        </w:rPr>
        <w:t>BPV</w:t>
      </w:r>
      <w:r w:rsidRPr="00475F21">
        <w:rPr>
          <w:bCs/>
        </w:rPr>
        <w:t xml:space="preserve"> over deze regels in.</w:t>
      </w:r>
    </w:p>
    <w:p w14:paraId="25413A6F" w14:textId="77777777" w:rsidR="00475F21" w:rsidRPr="00475F21" w:rsidRDefault="00475F21" w:rsidP="00475F21">
      <w:pPr>
        <w:tabs>
          <w:tab w:val="left" w:pos="1668"/>
        </w:tabs>
        <w:jc w:val="left"/>
        <w:rPr>
          <w:bCs/>
        </w:rPr>
      </w:pPr>
      <w:r w:rsidRPr="00475F21">
        <w:rPr>
          <w:bCs/>
        </w:rPr>
        <w:t>9.2 De student is verplicht alles geheim te houden wat hem onder geheimhouding wordt toevertrouwd of wat er als geheim te zijner kennis is gekomen of waarvan hij het vertrouwelijke karakter redelijkerwijs moet begrijpen.</w:t>
      </w:r>
    </w:p>
    <w:p w14:paraId="02EEF64C" w14:textId="77777777" w:rsidR="00475F21" w:rsidRPr="00475F21" w:rsidRDefault="00475F21" w:rsidP="00475F21">
      <w:pPr>
        <w:tabs>
          <w:tab w:val="left" w:pos="1668"/>
        </w:tabs>
        <w:jc w:val="left"/>
        <w:rPr>
          <w:bCs/>
        </w:rPr>
      </w:pPr>
      <w:r w:rsidRPr="00475F21">
        <w:rPr>
          <w:bCs/>
        </w:rPr>
        <w:t>9.3 Het leerbedrijf treft overeenkomstig de Arbeidsomstandighedenwet, maatregelen die gericht zijn op de bescherming van lichamelijke en geestelijke veiligheid van de student.</w:t>
      </w:r>
    </w:p>
    <w:p w14:paraId="4835AD27" w14:textId="67802EEB" w:rsidR="00475F21" w:rsidRPr="00475F21" w:rsidRDefault="00475F21" w:rsidP="00475F21">
      <w:pPr>
        <w:tabs>
          <w:tab w:val="left" w:pos="1668"/>
        </w:tabs>
        <w:jc w:val="left"/>
        <w:rPr>
          <w:bCs/>
        </w:rPr>
      </w:pPr>
      <w:r w:rsidRPr="00475F21">
        <w:rPr>
          <w:bCs/>
        </w:rPr>
        <w:t xml:space="preserve">9.4 Het leerbedrijf is aansprakelijk voor schade die de student tijdens of in verband met de </w:t>
      </w:r>
      <w:r w:rsidR="00204F6D">
        <w:rPr>
          <w:bCs/>
        </w:rPr>
        <w:t>BPV</w:t>
      </w:r>
      <w:r w:rsidRPr="00475F21">
        <w:rPr>
          <w:bCs/>
        </w:rPr>
        <w:t xml:space="preserve"> mocht lijden, tenzij het leerbedrijf aantoont dat zij de in artikel 7:658 lid 1 van het Burgerlijk Wetboek genoemde verplichtingen is nagekomen, of dat de schade in belangrijke mate het gevolg is van opzet of bewuste roekeloosheid van de student.</w:t>
      </w:r>
    </w:p>
    <w:p w14:paraId="2DFD82C4" w14:textId="5A963BA5" w:rsidR="00475F21" w:rsidRPr="00475F21" w:rsidRDefault="00475F21" w:rsidP="00475F21">
      <w:pPr>
        <w:tabs>
          <w:tab w:val="left" w:pos="1668"/>
        </w:tabs>
        <w:jc w:val="left"/>
        <w:rPr>
          <w:bCs/>
        </w:rPr>
      </w:pPr>
      <w:r w:rsidRPr="00475F21">
        <w:rPr>
          <w:bCs/>
        </w:rPr>
        <w:t xml:space="preserve">9.5 Het leerbedrijf is aansprakelijk voor de schade die de student in de uitoefening van zijn werkzaamheden tijdens of in verband met de </w:t>
      </w:r>
      <w:r w:rsidR="00204F6D">
        <w:rPr>
          <w:bCs/>
        </w:rPr>
        <w:t>BPV</w:t>
      </w:r>
      <w:r w:rsidRPr="00475F21">
        <w:rPr>
          <w:bCs/>
        </w:rPr>
        <w:t xml:space="preserve"> toebrengt aan de (eigendommen van het) leerbedrijf of aan (de eigendommen van) derden, tenzij sprake is van opzet of bewuste roekeloosheid van de student. </w:t>
      </w:r>
    </w:p>
    <w:p w14:paraId="718E6B19" w14:textId="77777777" w:rsidR="00475F21" w:rsidRPr="00475F21" w:rsidRDefault="00475F21" w:rsidP="00475F21">
      <w:pPr>
        <w:tabs>
          <w:tab w:val="left" w:pos="1668"/>
        </w:tabs>
        <w:jc w:val="left"/>
        <w:rPr>
          <w:bCs/>
        </w:rPr>
      </w:pPr>
    </w:p>
    <w:p w14:paraId="7FAF8C5F" w14:textId="19CA8878" w:rsidR="00475F21" w:rsidRPr="00475F21" w:rsidRDefault="00475F21" w:rsidP="00475F21">
      <w:pPr>
        <w:tabs>
          <w:tab w:val="left" w:pos="1668"/>
        </w:tabs>
        <w:jc w:val="left"/>
        <w:rPr>
          <w:bCs/>
        </w:rPr>
      </w:pPr>
      <w:r w:rsidRPr="00475F21">
        <w:rPr>
          <w:bCs/>
        </w:rPr>
        <w:t xml:space="preserve">9.6 De instelling is gevrijwaard voor schade die is ontstaan aan de student, het leerbedrijf of derden in de uitoefening van de </w:t>
      </w:r>
      <w:r w:rsidR="00204F6D">
        <w:rPr>
          <w:bCs/>
        </w:rPr>
        <w:t>BPV</w:t>
      </w:r>
      <w:r w:rsidRPr="00475F21">
        <w:rPr>
          <w:bCs/>
        </w:rPr>
        <w:t>.</w:t>
      </w:r>
    </w:p>
    <w:p w14:paraId="504DDD65" w14:textId="77777777" w:rsidR="00475F21" w:rsidRPr="00475F21" w:rsidRDefault="00475F21" w:rsidP="00475F21">
      <w:pPr>
        <w:tabs>
          <w:tab w:val="left" w:pos="1668"/>
        </w:tabs>
        <w:jc w:val="left"/>
        <w:rPr>
          <w:bCs/>
        </w:rPr>
      </w:pPr>
      <w:r w:rsidRPr="00475F21">
        <w:rPr>
          <w:bCs/>
        </w:rPr>
        <w:lastRenderedPageBreak/>
        <w:t>9.7 De aansprakelijkheid van de instelling is in alle gevallen beperkt tot de voorwaarden en de daarop gebaseerde dekking in de afgesloten verzekering van de instelling. Dit betekent dat die aansprakelijkheid beperkt is tot het uit te keren bedrag door de verzekeringsmaatschappij van de instelling.</w:t>
      </w:r>
    </w:p>
    <w:p w14:paraId="56335A6F" w14:textId="77777777" w:rsidR="00475F21" w:rsidRPr="00475F21" w:rsidRDefault="00475F21" w:rsidP="00475F21">
      <w:pPr>
        <w:tabs>
          <w:tab w:val="left" w:pos="1668"/>
        </w:tabs>
        <w:jc w:val="left"/>
        <w:rPr>
          <w:bCs/>
        </w:rPr>
      </w:pPr>
    </w:p>
    <w:p w14:paraId="0B214000" w14:textId="77777777" w:rsidR="00475F21" w:rsidRPr="00475F21" w:rsidRDefault="00475F21" w:rsidP="006B3067">
      <w:pPr>
        <w:pStyle w:val="Kop1"/>
      </w:pPr>
      <w:r w:rsidRPr="00475F21">
        <w:t>10. Problemen en conflicten tijdens de beroepspraktijkvorming</w:t>
      </w:r>
    </w:p>
    <w:p w14:paraId="5AC33FD4" w14:textId="54700B27" w:rsidR="00475F21" w:rsidRPr="00475F21" w:rsidRDefault="00475F21" w:rsidP="00475F21">
      <w:pPr>
        <w:tabs>
          <w:tab w:val="left" w:pos="1668"/>
        </w:tabs>
        <w:jc w:val="left"/>
        <w:rPr>
          <w:bCs/>
        </w:rPr>
      </w:pPr>
      <w:r w:rsidRPr="00475F21">
        <w:rPr>
          <w:bCs/>
        </w:rPr>
        <w:t xml:space="preserve">10.1 Bij problemen of conflicten tijdens de </w:t>
      </w:r>
      <w:r w:rsidR="00204F6D">
        <w:rPr>
          <w:bCs/>
        </w:rPr>
        <w:t>BPV</w:t>
      </w:r>
      <w:r w:rsidRPr="00475F21">
        <w:rPr>
          <w:bCs/>
        </w:rPr>
        <w:t xml:space="preserve"> richt de student zich in eerste instantie tot de praktijkopleider van het leerbedrijf en/of de </w:t>
      </w:r>
      <w:r w:rsidR="00204F6D">
        <w:rPr>
          <w:bCs/>
        </w:rPr>
        <w:t>BPV</w:t>
      </w:r>
      <w:r w:rsidRPr="00475F21">
        <w:rPr>
          <w:bCs/>
        </w:rPr>
        <w:t>-begeleider van de instelling. Deze proberen om samen met de student tot een oplossing te komen.</w:t>
      </w:r>
    </w:p>
    <w:p w14:paraId="03C61ED0" w14:textId="73F34203" w:rsidR="00475F21" w:rsidRPr="00475F21" w:rsidRDefault="00475F21" w:rsidP="00475F21">
      <w:pPr>
        <w:tabs>
          <w:tab w:val="left" w:pos="1668"/>
        </w:tabs>
        <w:jc w:val="left"/>
        <w:rPr>
          <w:bCs/>
        </w:rPr>
      </w:pPr>
      <w:r w:rsidRPr="00475F21">
        <w:rPr>
          <w:bCs/>
        </w:rPr>
        <w:t xml:space="preserve">10.2 Wanneer de student vindt dat het probleem of conflict niet naar tevredenheid is opgelost en de oorzaak van het probleem of conflict is dat het leerbedrijf de afspraken in deze overeenkomst niet of onvoldoende nakomt, dan kan de student in overleg met de </w:t>
      </w:r>
      <w:r w:rsidR="00204F6D">
        <w:rPr>
          <w:bCs/>
        </w:rPr>
        <w:t>BPV</w:t>
      </w:r>
      <w:r w:rsidRPr="00475F21">
        <w:rPr>
          <w:bCs/>
        </w:rPr>
        <w:t>-begeleider van de instelling de mogelijkheden bespreken.</w:t>
      </w:r>
    </w:p>
    <w:p w14:paraId="18AF4F1C" w14:textId="77777777" w:rsidR="00475F21" w:rsidRPr="00475F21" w:rsidRDefault="00475F21" w:rsidP="00475F21">
      <w:pPr>
        <w:tabs>
          <w:tab w:val="left" w:pos="1668"/>
        </w:tabs>
        <w:jc w:val="left"/>
        <w:rPr>
          <w:bCs/>
        </w:rPr>
      </w:pPr>
      <w:r w:rsidRPr="00475F21">
        <w:rPr>
          <w:bCs/>
        </w:rPr>
        <w:t>10.3 De student kan een klacht indienen via de klachtenregeling van de instelling. De procedure voor het indienen van een klacht staat in het schoolreglement van de instelling.</w:t>
      </w:r>
    </w:p>
    <w:p w14:paraId="35D3E0B9" w14:textId="4B8C8199" w:rsidR="00475F21" w:rsidRPr="00475F21" w:rsidRDefault="00475F21" w:rsidP="00475F21">
      <w:pPr>
        <w:tabs>
          <w:tab w:val="left" w:pos="1668"/>
        </w:tabs>
        <w:jc w:val="left"/>
        <w:rPr>
          <w:bCs/>
        </w:rPr>
      </w:pPr>
      <w:r w:rsidRPr="00475F21">
        <w:rPr>
          <w:bCs/>
        </w:rPr>
        <w:t xml:space="preserve">10.4 Het leerbedrijf treft maatregelen die gericht zijn op voorkoming of bestrijding van vormen van seksuele intimidatie, discriminatie, agressie of geweld. In het geval van seksuele intimidatie, discriminatie, agressie en/of geweld, heeft de student het recht om de werkzaamheden per direct neer te leggen zonder dat dit reden is voor een negatieve beoordeling. De student moet de werkonderbreking direct melden bij de praktijkopleider en de </w:t>
      </w:r>
      <w:r w:rsidR="00204F6D">
        <w:rPr>
          <w:bCs/>
        </w:rPr>
        <w:t>BPV</w:t>
      </w:r>
      <w:r w:rsidRPr="00475F21">
        <w:rPr>
          <w:bCs/>
        </w:rPr>
        <w:t>-begeleider. Wanneer dit niet mogelijk is, dan meldt de student de werkonderbreking bij de vertrouwenspersoon van het leerbedrijf of van de instelling.</w:t>
      </w:r>
    </w:p>
    <w:p w14:paraId="0CCB843A" w14:textId="77777777" w:rsidR="006B3067" w:rsidRDefault="006B3067" w:rsidP="006B3067">
      <w:pPr>
        <w:pStyle w:val="Kop1"/>
      </w:pPr>
    </w:p>
    <w:p w14:paraId="4CBDD786" w14:textId="35A16C7B" w:rsidR="00475F21" w:rsidRPr="00475F21" w:rsidRDefault="00475F21" w:rsidP="006B3067">
      <w:pPr>
        <w:pStyle w:val="Kop1"/>
      </w:pPr>
      <w:r w:rsidRPr="00475F21">
        <w:t>11. Gegevensuitwisseling en privacy</w:t>
      </w:r>
    </w:p>
    <w:p w14:paraId="2D368DD7" w14:textId="14BB57D0" w:rsidR="00475F21" w:rsidRPr="00475F21" w:rsidRDefault="00475F21" w:rsidP="00475F21">
      <w:pPr>
        <w:tabs>
          <w:tab w:val="left" w:pos="1668"/>
        </w:tabs>
        <w:jc w:val="left"/>
        <w:rPr>
          <w:bCs/>
        </w:rPr>
      </w:pPr>
      <w:r w:rsidRPr="00475F21">
        <w:rPr>
          <w:bCs/>
        </w:rPr>
        <w:t xml:space="preserve">11.1 De student heeft recht op inzage in het eigen studentendossier en meer in het bijzonder in de door de instelling verwerkte </w:t>
      </w:r>
      <w:r w:rsidR="00204F6D">
        <w:rPr>
          <w:bCs/>
        </w:rPr>
        <w:t>BPV</w:t>
      </w:r>
      <w:r w:rsidRPr="00475F21">
        <w:rPr>
          <w:bCs/>
        </w:rPr>
        <w:t xml:space="preserve">-gegevens. </w:t>
      </w:r>
    </w:p>
    <w:p w14:paraId="22A2677F" w14:textId="77777777" w:rsidR="00475F21" w:rsidRPr="00475F21" w:rsidRDefault="00475F21" w:rsidP="00475F21">
      <w:pPr>
        <w:tabs>
          <w:tab w:val="left" w:pos="1668"/>
        </w:tabs>
        <w:jc w:val="left"/>
        <w:rPr>
          <w:bCs/>
        </w:rPr>
      </w:pPr>
      <w:r w:rsidRPr="00475F21">
        <w:rPr>
          <w:bCs/>
        </w:rPr>
        <w:t>11.2 Bij het uitwisselen van gegevens over de student nemen de instelling en het leerbedrijf de Wet Bescherming persoonsgegevens in acht. Dit betekent onder meer dat zij zorgvuldig omgaan met de persoonsgegevens van de student en dat zij daarover transparant zijn richting de student. In het privacyreglement van de instelling is opgenomen welke gegevens van de student onder welke voorwaarden worden verstrekt aan het leerbedrijf en wanneer de toestemming van de student daarvoor vereist is.</w:t>
      </w:r>
    </w:p>
    <w:p w14:paraId="4B692E54" w14:textId="77777777" w:rsidR="00475F21" w:rsidRPr="00475F21" w:rsidRDefault="00475F21" w:rsidP="00475F21">
      <w:pPr>
        <w:tabs>
          <w:tab w:val="left" w:pos="1668"/>
        </w:tabs>
        <w:jc w:val="left"/>
        <w:rPr>
          <w:bCs/>
        </w:rPr>
      </w:pPr>
    </w:p>
    <w:p w14:paraId="1D233964" w14:textId="77777777" w:rsidR="00475F21" w:rsidRPr="00475F21" w:rsidRDefault="00475F21" w:rsidP="006B3067">
      <w:pPr>
        <w:pStyle w:val="Kop1"/>
      </w:pPr>
      <w:r w:rsidRPr="00475F21">
        <w:t>12. Duur en beëindiging overeenkomst</w:t>
      </w:r>
    </w:p>
    <w:p w14:paraId="7880E98C" w14:textId="73F8B40E" w:rsidR="00475F21" w:rsidRPr="00475F21" w:rsidRDefault="00475F21" w:rsidP="00475F21">
      <w:pPr>
        <w:tabs>
          <w:tab w:val="left" w:pos="1668"/>
        </w:tabs>
        <w:jc w:val="left"/>
        <w:rPr>
          <w:bCs/>
        </w:rPr>
      </w:pPr>
      <w:r w:rsidRPr="00475F21">
        <w:rPr>
          <w:bCs/>
        </w:rPr>
        <w:t xml:space="preserve">12.1 De praktijkovereenkomst treedt na ondertekening van het eerste </w:t>
      </w:r>
      <w:r w:rsidR="00204F6D">
        <w:rPr>
          <w:bCs/>
        </w:rPr>
        <w:t>BPV</w:t>
      </w:r>
      <w:r w:rsidRPr="00475F21">
        <w:rPr>
          <w:bCs/>
        </w:rPr>
        <w:t xml:space="preserve">-blad in werking en wordt in principe aangegaan voor de duur van de </w:t>
      </w:r>
      <w:r w:rsidR="00204F6D">
        <w:rPr>
          <w:bCs/>
        </w:rPr>
        <w:t>BPV</w:t>
      </w:r>
      <w:r w:rsidRPr="00475F21">
        <w:rPr>
          <w:bCs/>
        </w:rPr>
        <w:t xml:space="preserve">-periode zoals vermeld op het </w:t>
      </w:r>
      <w:r w:rsidR="00204F6D">
        <w:rPr>
          <w:bCs/>
        </w:rPr>
        <w:t>BPV</w:t>
      </w:r>
      <w:r w:rsidRPr="00475F21">
        <w:rPr>
          <w:bCs/>
        </w:rPr>
        <w:t xml:space="preserve">-blad. </w:t>
      </w:r>
    </w:p>
    <w:p w14:paraId="22EDCBAA" w14:textId="77777777" w:rsidR="00475F21" w:rsidRPr="00475F21" w:rsidRDefault="00475F21" w:rsidP="00475F21">
      <w:pPr>
        <w:tabs>
          <w:tab w:val="left" w:pos="1668"/>
        </w:tabs>
        <w:jc w:val="left"/>
        <w:rPr>
          <w:bCs/>
        </w:rPr>
      </w:pPr>
      <w:r w:rsidRPr="00475F21">
        <w:rPr>
          <w:bCs/>
        </w:rPr>
        <w:t>12.2 De praktijkovereenkomst eindigt van rechtswege:</w:t>
      </w:r>
    </w:p>
    <w:p w14:paraId="17AAF740" w14:textId="2E29D435" w:rsidR="00475F21" w:rsidRPr="00475F21" w:rsidRDefault="00475F21" w:rsidP="00204F6D">
      <w:pPr>
        <w:tabs>
          <w:tab w:val="left" w:pos="1668"/>
        </w:tabs>
        <w:jc w:val="left"/>
        <w:rPr>
          <w:bCs/>
        </w:rPr>
      </w:pPr>
      <w:r w:rsidRPr="00475F21">
        <w:rPr>
          <w:bCs/>
        </w:rPr>
        <w:lastRenderedPageBreak/>
        <w:t xml:space="preserve">a. Op het moment dat de student de </w:t>
      </w:r>
      <w:r w:rsidR="00204F6D">
        <w:rPr>
          <w:bCs/>
        </w:rPr>
        <w:t>BPV</w:t>
      </w:r>
      <w:r w:rsidRPr="00475F21">
        <w:rPr>
          <w:bCs/>
        </w:rPr>
        <w:t xml:space="preserve"> met positieve beoordeling heeft voltooid of in het geval van een keuzedeel indien de student de </w:t>
      </w:r>
      <w:r w:rsidR="00204F6D">
        <w:rPr>
          <w:bCs/>
        </w:rPr>
        <w:t>BPV</w:t>
      </w:r>
      <w:r w:rsidRPr="00475F21">
        <w:rPr>
          <w:bCs/>
        </w:rPr>
        <w:t xml:space="preserve"> heeft voltooid.  </w:t>
      </w:r>
    </w:p>
    <w:p w14:paraId="14DC1876" w14:textId="501F2B4D" w:rsidR="00475F21" w:rsidRPr="00475F21" w:rsidRDefault="00475F21" w:rsidP="00204F6D">
      <w:pPr>
        <w:tabs>
          <w:tab w:val="left" w:pos="1668"/>
        </w:tabs>
        <w:jc w:val="left"/>
        <w:rPr>
          <w:bCs/>
        </w:rPr>
      </w:pPr>
      <w:r w:rsidRPr="00475F21">
        <w:rPr>
          <w:bCs/>
        </w:rPr>
        <w:t xml:space="preserve">b. Door het verstrijken van de geplande einddatum zoals vermeld op het </w:t>
      </w:r>
      <w:r w:rsidR="00204F6D">
        <w:rPr>
          <w:bCs/>
        </w:rPr>
        <w:t>BPV</w:t>
      </w:r>
      <w:r w:rsidRPr="00475F21">
        <w:rPr>
          <w:bCs/>
        </w:rPr>
        <w:t>-blad.</w:t>
      </w:r>
    </w:p>
    <w:p w14:paraId="5AA321E9" w14:textId="77777777" w:rsidR="00475F21" w:rsidRPr="00475F21" w:rsidRDefault="00475F21" w:rsidP="00204F6D">
      <w:pPr>
        <w:tabs>
          <w:tab w:val="left" w:pos="1668"/>
        </w:tabs>
        <w:jc w:val="left"/>
        <w:rPr>
          <w:bCs/>
        </w:rPr>
      </w:pPr>
      <w:r w:rsidRPr="00475F21">
        <w:rPr>
          <w:bCs/>
        </w:rPr>
        <w:t xml:space="preserve">c. Door het eindigen van de inschrijving van de student in de instelling. </w:t>
      </w:r>
    </w:p>
    <w:p w14:paraId="3F58C694" w14:textId="77777777" w:rsidR="00475F21" w:rsidRPr="00475F21" w:rsidRDefault="00475F21" w:rsidP="00204F6D">
      <w:pPr>
        <w:tabs>
          <w:tab w:val="left" w:pos="1668"/>
        </w:tabs>
        <w:jc w:val="left"/>
        <w:rPr>
          <w:bCs/>
        </w:rPr>
      </w:pPr>
      <w:r w:rsidRPr="00475F21">
        <w:rPr>
          <w:bCs/>
        </w:rPr>
        <w:t>d. Door ontbinding of door verlies van rechtspersoonlijkheid van het leerbedrijf of wanneer het leerbedrijf ophoudt het in de praktijkovereenkomst bedoelde beroep in het genoemde bedrijf uit te oefenen.</w:t>
      </w:r>
    </w:p>
    <w:p w14:paraId="4BC6FAED" w14:textId="77777777" w:rsidR="00475F21" w:rsidRPr="00475F21" w:rsidRDefault="00475F21" w:rsidP="00204F6D">
      <w:pPr>
        <w:tabs>
          <w:tab w:val="left" w:pos="1668"/>
        </w:tabs>
        <w:jc w:val="left"/>
        <w:rPr>
          <w:bCs/>
        </w:rPr>
      </w:pPr>
      <w:r w:rsidRPr="00475F21">
        <w:rPr>
          <w:bCs/>
        </w:rPr>
        <w:t>e. Wanneer de erkenning van het leerbedrijf zoals bedoeld in artikel 7.2.10 van de WEB is verlopen of ingetrokken.</w:t>
      </w:r>
    </w:p>
    <w:p w14:paraId="2B9523CD" w14:textId="77777777" w:rsidR="00475F21" w:rsidRPr="00475F21" w:rsidRDefault="00475F21" w:rsidP="00475F21">
      <w:pPr>
        <w:tabs>
          <w:tab w:val="left" w:pos="1668"/>
        </w:tabs>
        <w:jc w:val="left"/>
        <w:rPr>
          <w:bCs/>
        </w:rPr>
      </w:pPr>
      <w:r w:rsidRPr="00475F21">
        <w:rPr>
          <w:bCs/>
        </w:rPr>
        <w:t>Een beëindiging van rechtswege zal door de instelling schriftelijk worden bevestigd aan de student en het leerbedrijf.</w:t>
      </w:r>
    </w:p>
    <w:p w14:paraId="5DDC5E06" w14:textId="77777777" w:rsidR="00475F21" w:rsidRPr="00475F21" w:rsidRDefault="00475F21" w:rsidP="00475F21">
      <w:pPr>
        <w:tabs>
          <w:tab w:val="left" w:pos="1668"/>
        </w:tabs>
        <w:jc w:val="left"/>
        <w:rPr>
          <w:bCs/>
        </w:rPr>
      </w:pPr>
      <w:r w:rsidRPr="00475F21">
        <w:rPr>
          <w:bCs/>
        </w:rPr>
        <w:t xml:space="preserve">12.3 De praktijkovereenkomst kan in onderling overleg tussen de instelling, de student en het leerbedrijf met wederzijds goedvinden worden beëindigd. </w:t>
      </w:r>
    </w:p>
    <w:p w14:paraId="7FA1B7DB" w14:textId="77777777" w:rsidR="00475F21" w:rsidRPr="00475F21" w:rsidRDefault="00475F21" w:rsidP="00475F21">
      <w:pPr>
        <w:tabs>
          <w:tab w:val="left" w:pos="1668"/>
        </w:tabs>
        <w:jc w:val="left"/>
        <w:rPr>
          <w:bCs/>
        </w:rPr>
      </w:pPr>
      <w:r w:rsidRPr="00475F21">
        <w:rPr>
          <w:bCs/>
        </w:rPr>
        <w:t xml:space="preserve">12.4 De praktijkovereenkomst kan (buitengerechtelijk) worden ontbonden:  </w:t>
      </w:r>
    </w:p>
    <w:p w14:paraId="7A173F58" w14:textId="77777777" w:rsidR="00475F21" w:rsidRPr="00475F21" w:rsidRDefault="00475F21" w:rsidP="00475F21">
      <w:pPr>
        <w:tabs>
          <w:tab w:val="left" w:pos="1668"/>
        </w:tabs>
        <w:jc w:val="left"/>
        <w:rPr>
          <w:bCs/>
        </w:rPr>
      </w:pPr>
      <w:r w:rsidRPr="00475F21">
        <w:rPr>
          <w:bCs/>
        </w:rPr>
        <w:t>a. Door het leerbedrijf als de student zich ondanks nadrukkelijke (herhaalde) waarschuwing, niet houdt aan gedragsregels zoals genoemd in artikel 9.2 van deze algemene voorwaarden.</w:t>
      </w:r>
    </w:p>
    <w:p w14:paraId="68E61DA9" w14:textId="77777777" w:rsidR="00475F21" w:rsidRPr="00475F21" w:rsidRDefault="00475F21" w:rsidP="00475F21">
      <w:pPr>
        <w:tabs>
          <w:tab w:val="left" w:pos="1668"/>
        </w:tabs>
        <w:jc w:val="left"/>
        <w:rPr>
          <w:bCs/>
        </w:rPr>
      </w:pPr>
      <w:r w:rsidRPr="00475F21">
        <w:rPr>
          <w:bCs/>
        </w:rPr>
        <w:t>b. Door een van de partijen als op grond van zwaarwegende omstandigheden in redelijkheid niet langer van deze partij kan worden verlangd de praktijkovereenkomst te laten voortduren.</w:t>
      </w:r>
    </w:p>
    <w:p w14:paraId="5F0CBEA0" w14:textId="77777777" w:rsidR="00475F21" w:rsidRPr="00475F21" w:rsidRDefault="00475F21" w:rsidP="00475F21">
      <w:pPr>
        <w:tabs>
          <w:tab w:val="left" w:pos="1668"/>
        </w:tabs>
        <w:jc w:val="left"/>
        <w:rPr>
          <w:bCs/>
        </w:rPr>
      </w:pPr>
      <w:r w:rsidRPr="00475F21">
        <w:rPr>
          <w:bCs/>
        </w:rPr>
        <w:t>c. Door een van de partijen als de instelling, de student of het leerbedrijf de hem bij wet of in de praktijkovereenkomst opgelegde verplichtingen niet nakomt.</w:t>
      </w:r>
    </w:p>
    <w:p w14:paraId="06F9DEFD" w14:textId="77777777" w:rsidR="00475F21" w:rsidRPr="00475F21" w:rsidRDefault="00475F21" w:rsidP="00475F21">
      <w:pPr>
        <w:tabs>
          <w:tab w:val="left" w:pos="1668"/>
        </w:tabs>
        <w:jc w:val="left"/>
        <w:rPr>
          <w:bCs/>
        </w:rPr>
      </w:pPr>
      <w:r w:rsidRPr="00475F21">
        <w:rPr>
          <w:bCs/>
        </w:rPr>
        <w:t>d. Door de student of het leerbedrijf, als de arbeidsovereenkomst (indien aanwezig) tussen de student en het leerbedrijf wordt beëindigd.</w:t>
      </w:r>
    </w:p>
    <w:p w14:paraId="14A2C17C" w14:textId="77777777" w:rsidR="00475F21" w:rsidRPr="00475F21" w:rsidRDefault="00475F21" w:rsidP="00475F21">
      <w:pPr>
        <w:tabs>
          <w:tab w:val="left" w:pos="1668"/>
        </w:tabs>
        <w:jc w:val="left"/>
        <w:rPr>
          <w:bCs/>
        </w:rPr>
      </w:pPr>
      <w:r w:rsidRPr="00475F21">
        <w:rPr>
          <w:bCs/>
        </w:rPr>
        <w:t xml:space="preserve">12.5 Een ontbinding door een van de partijen op grond van artikel 12.4 vindt schriftelijk plaats aan de andere partijen met vermelding van de reden van ontbinding.  </w:t>
      </w:r>
    </w:p>
    <w:p w14:paraId="777A0012" w14:textId="77777777" w:rsidR="00475F21" w:rsidRPr="00475F21" w:rsidRDefault="00475F21" w:rsidP="00475F21">
      <w:pPr>
        <w:tabs>
          <w:tab w:val="left" w:pos="1668"/>
        </w:tabs>
        <w:jc w:val="left"/>
        <w:rPr>
          <w:bCs/>
        </w:rPr>
      </w:pPr>
      <w:r w:rsidRPr="00475F21">
        <w:rPr>
          <w:bCs/>
        </w:rPr>
        <w:t xml:space="preserve">12.6 Voorafgaand aan een ontbinding op grond van artikel 12.4 onder c dient de partij die zijn verplichtingen niet nakomt door de andere partijen in de gelegenheid te worden gesteld om binnen een termijn van twee weken alsnog zijn verplichtingen na te komen. Een schriftelijke ingebrekestelling is niet nodig indien nakoming blijvend onmogelijk is of als de partij reeds te kennen heeft gegeven zijn verplichtingen niet meer na te zullen komen en het stellen van een termijn overbodig is. </w:t>
      </w:r>
    </w:p>
    <w:p w14:paraId="1E61A568" w14:textId="77777777" w:rsidR="00475F21" w:rsidRPr="00475F21" w:rsidRDefault="00475F21" w:rsidP="00475F21">
      <w:pPr>
        <w:tabs>
          <w:tab w:val="left" w:pos="1668"/>
        </w:tabs>
        <w:jc w:val="left"/>
        <w:rPr>
          <w:bCs/>
        </w:rPr>
      </w:pPr>
    </w:p>
    <w:p w14:paraId="23134BCB" w14:textId="77777777" w:rsidR="00475F21" w:rsidRPr="00475F21" w:rsidRDefault="00475F21" w:rsidP="00204F6D">
      <w:pPr>
        <w:pStyle w:val="Kop1"/>
      </w:pPr>
      <w:r w:rsidRPr="00475F21">
        <w:t>13. Vervangende praktijkplaats</w:t>
      </w:r>
    </w:p>
    <w:p w14:paraId="1F8ACF1D" w14:textId="12A6CF17" w:rsidR="00475F21" w:rsidRPr="00475F21" w:rsidRDefault="00475F21" w:rsidP="00475F21">
      <w:pPr>
        <w:tabs>
          <w:tab w:val="left" w:pos="1668"/>
        </w:tabs>
        <w:jc w:val="left"/>
        <w:rPr>
          <w:bCs/>
        </w:rPr>
      </w:pPr>
      <w:r w:rsidRPr="00475F21">
        <w:rPr>
          <w:bCs/>
        </w:rPr>
        <w:t xml:space="preserve">13.1 Indien de praktijkovereenkomst wordt beëindigd omdat het leerbedrijf niet aan haar verplichtingen voldoet (de praktijkplaats is niet of niet volledig beschikbaar is, de begeleiding schiet tekort of ontbreekt, het leerbedrijf beschikt niet langer over een gunstige beoordeling als bedoeld in artikel 7.2.10 van de WEB of er is sprake  van andere omstandigheden die maken dat de </w:t>
      </w:r>
      <w:r w:rsidR="00204F6D">
        <w:rPr>
          <w:bCs/>
        </w:rPr>
        <w:t>BPV</w:t>
      </w:r>
      <w:r w:rsidRPr="00475F21">
        <w:rPr>
          <w:bCs/>
        </w:rPr>
        <w:t xml:space="preserve"> niet langer naar behoren kan plaatsvinden), dan bevordert de instelling na overleg met SBB dat een toereikende vervangende voorziening zo snel als mogelijk beschikbaar wordt gesteld voor de student.</w:t>
      </w:r>
    </w:p>
    <w:p w14:paraId="2B383E57" w14:textId="77777777" w:rsidR="00475F21" w:rsidRPr="00475F21" w:rsidRDefault="00475F21" w:rsidP="00475F21">
      <w:pPr>
        <w:tabs>
          <w:tab w:val="left" w:pos="1668"/>
        </w:tabs>
        <w:jc w:val="left"/>
        <w:rPr>
          <w:bCs/>
        </w:rPr>
      </w:pPr>
    </w:p>
    <w:p w14:paraId="27BC48ED" w14:textId="77777777" w:rsidR="00475F21" w:rsidRPr="00475F21" w:rsidRDefault="00475F21" w:rsidP="00204F6D">
      <w:pPr>
        <w:pStyle w:val="Kop1"/>
      </w:pPr>
      <w:r w:rsidRPr="00475F21">
        <w:t>14. Slotbepaling</w:t>
      </w:r>
    </w:p>
    <w:p w14:paraId="154AFCD6" w14:textId="77777777" w:rsidR="00475F21" w:rsidRPr="00475F21" w:rsidRDefault="00475F21" w:rsidP="00475F21">
      <w:pPr>
        <w:tabs>
          <w:tab w:val="left" w:pos="1668"/>
        </w:tabs>
        <w:jc w:val="left"/>
        <w:rPr>
          <w:bCs/>
        </w:rPr>
      </w:pPr>
      <w:r w:rsidRPr="00475F21">
        <w:rPr>
          <w:bCs/>
        </w:rPr>
        <w:t xml:space="preserve">14.1 In de gevallen waarin de praktijkovereenkomst niet voorziet, beslissen de instelling en het leerbedrijf na overleg met de student. </w:t>
      </w:r>
    </w:p>
    <w:p w14:paraId="3A29047F" w14:textId="77777777" w:rsidR="00475F21" w:rsidRPr="00475F21" w:rsidRDefault="00475F21" w:rsidP="00475F21">
      <w:pPr>
        <w:tabs>
          <w:tab w:val="left" w:pos="1668"/>
        </w:tabs>
        <w:jc w:val="left"/>
        <w:rPr>
          <w:bCs/>
        </w:rPr>
      </w:pPr>
      <w:r w:rsidRPr="00475F21">
        <w:rPr>
          <w:bCs/>
        </w:rPr>
        <w:t>14.2 Als het om zaken gaat die de verantwoordelijkheid van SBB raken, dan wordt SBB bij dit overleg betrokken.</w:t>
      </w:r>
    </w:p>
    <w:p w14:paraId="529E4830" w14:textId="08E5A497" w:rsidR="00475F21" w:rsidRDefault="00475F21" w:rsidP="00475F21">
      <w:pPr>
        <w:tabs>
          <w:tab w:val="left" w:pos="1668"/>
        </w:tabs>
        <w:jc w:val="left"/>
        <w:rPr>
          <w:bCs/>
        </w:rPr>
      </w:pPr>
    </w:p>
    <w:p w14:paraId="6CE7E1CF" w14:textId="16CEC1CE" w:rsidR="005C3484" w:rsidRDefault="005C3484" w:rsidP="00475F21">
      <w:pPr>
        <w:tabs>
          <w:tab w:val="left" w:pos="1668"/>
        </w:tabs>
        <w:jc w:val="left"/>
        <w:rPr>
          <w:bCs/>
        </w:rPr>
      </w:pPr>
    </w:p>
    <w:p w14:paraId="14EDBC34" w14:textId="7F59CB7D" w:rsidR="005C3484" w:rsidRDefault="005C3484" w:rsidP="00475F21">
      <w:pPr>
        <w:tabs>
          <w:tab w:val="left" w:pos="1668"/>
        </w:tabs>
        <w:jc w:val="left"/>
        <w:rPr>
          <w:bCs/>
        </w:rPr>
      </w:pPr>
    </w:p>
    <w:p w14:paraId="32E067E2" w14:textId="65FE0B1D" w:rsidR="005C3484" w:rsidRDefault="005C3484" w:rsidP="00475F21">
      <w:pPr>
        <w:tabs>
          <w:tab w:val="left" w:pos="1668"/>
        </w:tabs>
        <w:jc w:val="left"/>
        <w:rPr>
          <w:bCs/>
        </w:rPr>
      </w:pPr>
    </w:p>
    <w:p w14:paraId="5DFD3259" w14:textId="55815FDD" w:rsidR="005C3484" w:rsidRDefault="005C3484" w:rsidP="00475F21">
      <w:pPr>
        <w:tabs>
          <w:tab w:val="left" w:pos="1668"/>
        </w:tabs>
        <w:jc w:val="left"/>
        <w:rPr>
          <w:bCs/>
        </w:rPr>
      </w:pPr>
    </w:p>
    <w:p w14:paraId="5F4791D3" w14:textId="57B2451C" w:rsidR="005C3484" w:rsidRDefault="005C3484" w:rsidP="00475F21">
      <w:pPr>
        <w:tabs>
          <w:tab w:val="left" w:pos="1668"/>
        </w:tabs>
        <w:jc w:val="left"/>
        <w:rPr>
          <w:bCs/>
        </w:rPr>
      </w:pPr>
    </w:p>
    <w:p w14:paraId="6D122DDE" w14:textId="6D7690A9" w:rsidR="005C3484" w:rsidRDefault="005C3484" w:rsidP="00475F21">
      <w:pPr>
        <w:tabs>
          <w:tab w:val="left" w:pos="1668"/>
        </w:tabs>
        <w:jc w:val="left"/>
        <w:rPr>
          <w:bCs/>
        </w:rPr>
      </w:pPr>
    </w:p>
    <w:p w14:paraId="78989CB3" w14:textId="11C0823B" w:rsidR="005C3484" w:rsidRDefault="005C3484" w:rsidP="00475F21">
      <w:pPr>
        <w:tabs>
          <w:tab w:val="left" w:pos="1668"/>
        </w:tabs>
        <w:jc w:val="left"/>
        <w:rPr>
          <w:bCs/>
        </w:rPr>
      </w:pPr>
    </w:p>
    <w:p w14:paraId="2150C702" w14:textId="32EF6CB2" w:rsidR="005C3484" w:rsidRDefault="005C3484" w:rsidP="00475F21">
      <w:pPr>
        <w:tabs>
          <w:tab w:val="left" w:pos="1668"/>
        </w:tabs>
        <w:jc w:val="left"/>
        <w:rPr>
          <w:bCs/>
        </w:rPr>
      </w:pPr>
    </w:p>
    <w:p w14:paraId="2629C1C1" w14:textId="2AFAE1D4" w:rsidR="005C3484" w:rsidRDefault="005C3484" w:rsidP="00475F21">
      <w:pPr>
        <w:tabs>
          <w:tab w:val="left" w:pos="1668"/>
        </w:tabs>
        <w:jc w:val="left"/>
        <w:rPr>
          <w:bCs/>
        </w:rPr>
      </w:pPr>
    </w:p>
    <w:p w14:paraId="75B65E40" w14:textId="77777777" w:rsidR="005C3484" w:rsidRPr="00475F21" w:rsidRDefault="005C3484" w:rsidP="00475F21">
      <w:pPr>
        <w:tabs>
          <w:tab w:val="left" w:pos="1668"/>
        </w:tabs>
        <w:jc w:val="left"/>
        <w:rPr>
          <w:bCs/>
        </w:rPr>
      </w:pPr>
    </w:p>
    <w:p w14:paraId="57842A9B" w14:textId="7C3C926A" w:rsidR="000A7FFB" w:rsidRPr="00266981" w:rsidRDefault="000A7FFB" w:rsidP="00650D46">
      <w:pPr>
        <w:tabs>
          <w:tab w:val="left" w:pos="1668"/>
        </w:tabs>
        <w:jc w:val="left"/>
        <w:rPr>
          <w:bCs/>
        </w:rPr>
      </w:pPr>
    </w:p>
    <w:sectPr w:rsidR="000A7FFB" w:rsidRPr="00266981">
      <w:headerReference w:type="even" r:id="rId10"/>
      <w:headerReference w:type="default" r:id="rId11"/>
      <w:footerReference w:type="even" r:id="rId12"/>
      <w:footerReference w:type="default" r:id="rId13"/>
      <w:headerReference w:type="first" r:id="rId14"/>
      <w:footerReference w:type="first" r:id="rId15"/>
      <w:pgSz w:w="11906" w:h="16838"/>
      <w:pgMar w:top="1440" w:right="847" w:bottom="1440" w:left="1115" w:header="708" w:footer="10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0AEA3" w14:textId="77777777" w:rsidR="00411FAE" w:rsidRDefault="00411FAE">
      <w:pPr>
        <w:spacing w:after="0" w:line="240" w:lineRule="auto"/>
      </w:pPr>
      <w:r>
        <w:separator/>
      </w:r>
    </w:p>
  </w:endnote>
  <w:endnote w:type="continuationSeparator" w:id="0">
    <w:p w14:paraId="7F2BDD78" w14:textId="77777777" w:rsidR="00411FAE" w:rsidRDefault="0041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charset w:val="00"/>
    <w:family w:val="auto"/>
    <w:pitch w:val="variable"/>
    <w:sig w:usb0="00000007" w:usb1="00000000" w:usb2="00000000" w:usb3="00000000" w:csb0="00000093" w:csb1="00000000"/>
  </w:font>
  <w:font w:name="Flanders Art Sans">
    <w:altName w:val="Cambria"/>
    <w:panose1 w:val="00000000000000000000"/>
    <w:charset w:val="00"/>
    <w:family w:val="roman"/>
    <w:notTrueType/>
    <w:pitch w:val="default"/>
  </w:font>
  <w:font w:name="Flanders Art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DD2D"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24BB2B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r w:rsidR="00DF2A06">
      <w:fldChar w:fldCharType="begin"/>
    </w:r>
    <w:r w:rsidR="00DF2A06">
      <w:instrText xml:space="preserve"> NUMPAGES   \* MERGEFORMAT </w:instrText>
    </w:r>
    <w:r w:rsidR="00DF2A06">
      <w:fldChar w:fldCharType="separate"/>
    </w:r>
    <w:r>
      <w:rPr>
        <w:color w:val="31B7BC"/>
        <w:sz w:val="16"/>
      </w:rPr>
      <w:t>4</w:t>
    </w:r>
    <w:r w:rsidR="00DF2A06">
      <w:rPr>
        <w:color w:val="31B7BC"/>
        <w:sz w:val="16"/>
      </w:rPr>
      <w:fldChar w:fldCharType="end"/>
    </w:r>
    <w:r>
      <w:rPr>
        <w:color w:val="31B7BC"/>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575B"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0753FAD4" w14:textId="28263DE7" w:rsidR="007776F9" w:rsidRDefault="00C70723">
    <w:pPr>
      <w:tabs>
        <w:tab w:val="center" w:pos="4534"/>
        <w:tab w:val="right" w:pos="9945"/>
      </w:tabs>
      <w:spacing w:after="0" w:line="259" w:lineRule="auto"/>
      <w:ind w:left="0" w:right="0" w:firstLine="0"/>
      <w:jc w:val="left"/>
    </w:pPr>
    <w:r>
      <w:rPr>
        <w:color w:val="31B7BC"/>
        <w:sz w:val="16"/>
      </w:rPr>
      <w:t>0</w:t>
    </w:r>
    <w:r w:rsidR="00960EA1">
      <w:rPr>
        <w:color w:val="31B7BC"/>
        <w:sz w:val="16"/>
      </w:rPr>
      <w:t>1.0</w:t>
    </w:r>
    <w:r>
      <w:rPr>
        <w:color w:val="31B7BC"/>
        <w:sz w:val="16"/>
      </w:rPr>
      <w:t>3</w:t>
    </w:r>
    <w:r w:rsidR="00960EA1">
      <w:rPr>
        <w:color w:val="31B7BC"/>
        <w:sz w:val="16"/>
      </w:rPr>
      <w:t xml:space="preserve">.2021 </w:t>
    </w:r>
    <w:r w:rsidR="00960EA1">
      <w:rPr>
        <w:color w:val="31B7BC"/>
        <w:sz w:val="16"/>
      </w:rPr>
      <w:tab/>
    </w:r>
    <w:r w:rsidR="000444F4">
      <w:rPr>
        <w:color w:val="31B7BC"/>
        <w:sz w:val="16"/>
      </w:rPr>
      <w:t>Modelvoorbeeld P</w:t>
    </w:r>
    <w:r w:rsidR="001D5350">
      <w:rPr>
        <w:color w:val="31B7BC"/>
        <w:sz w:val="16"/>
      </w:rPr>
      <w:t xml:space="preserve">raktijkleerovereenkomst </w:t>
    </w:r>
    <w:r w:rsidR="005C3484">
      <w:rPr>
        <w:color w:val="31B7BC"/>
        <w:sz w:val="16"/>
      </w:rPr>
      <w:t>–</w:t>
    </w:r>
    <w:r w:rsidR="001D5350">
      <w:rPr>
        <w:color w:val="31B7BC"/>
        <w:sz w:val="16"/>
      </w:rPr>
      <w:t xml:space="preserve"> a</w:t>
    </w:r>
    <w:r w:rsidR="005C3484">
      <w:rPr>
        <w:color w:val="31B7BC"/>
        <w:sz w:val="16"/>
      </w:rPr>
      <w:t>lgemene voorwaarden</w:t>
    </w:r>
    <w:r w:rsidR="00960EA1">
      <w:rPr>
        <w:color w:val="31B7BC"/>
        <w:sz w:val="16"/>
      </w:rPr>
      <w:tab/>
      <w:t xml:space="preserve">pagina </w:t>
    </w:r>
    <w:r w:rsidR="00960EA1">
      <w:fldChar w:fldCharType="begin"/>
    </w:r>
    <w:r w:rsidR="00960EA1">
      <w:instrText xml:space="preserve"> PAGE   \* MERGEFORMAT </w:instrText>
    </w:r>
    <w:r w:rsidR="00960EA1">
      <w:fldChar w:fldCharType="separate"/>
    </w:r>
    <w:r w:rsidR="00960EA1">
      <w:rPr>
        <w:color w:val="31B7BC"/>
        <w:sz w:val="16"/>
      </w:rPr>
      <w:t>4</w:t>
    </w:r>
    <w:r w:rsidR="00960EA1">
      <w:rPr>
        <w:color w:val="31B7BC"/>
        <w:sz w:val="16"/>
      </w:rPr>
      <w:fldChar w:fldCharType="end"/>
    </w:r>
    <w:r w:rsidR="00960EA1">
      <w:rPr>
        <w:color w:val="31B7BC"/>
        <w:sz w:val="16"/>
      </w:rPr>
      <w:t xml:space="preserve"> van </w:t>
    </w:r>
    <w:r w:rsidR="00DF2A06">
      <w:fldChar w:fldCharType="begin"/>
    </w:r>
    <w:r w:rsidR="00DF2A06">
      <w:instrText xml:space="preserve"> NUMPAGES   \* MERGEFORMAT </w:instrText>
    </w:r>
    <w:r w:rsidR="00DF2A06">
      <w:fldChar w:fldCharType="separate"/>
    </w:r>
    <w:r w:rsidR="00960EA1">
      <w:rPr>
        <w:color w:val="31B7BC"/>
        <w:sz w:val="16"/>
      </w:rPr>
      <w:t>4</w:t>
    </w:r>
    <w:r w:rsidR="00DF2A06">
      <w:rPr>
        <w:color w:val="31B7BC"/>
        <w:sz w:val="16"/>
      </w:rPr>
      <w:fldChar w:fldCharType="end"/>
    </w:r>
    <w:r w:rsidR="00960EA1">
      <w:rPr>
        <w:color w:val="31B7BC"/>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A0E2" w14:textId="77777777" w:rsidR="007776F9" w:rsidRDefault="00960EA1">
    <w:pPr>
      <w:spacing w:after="202" w:line="259" w:lineRule="auto"/>
      <w:ind w:left="18" w:right="-33" w:firstLine="0"/>
      <w:jc w:val="left"/>
    </w:pPr>
    <w:r>
      <w:rPr>
        <w:rFonts w:ascii="Calibri" w:eastAsia="Calibri" w:hAnsi="Calibri" w:cs="Calibri"/>
        <w:color w:val="31B7BC"/>
        <w:sz w:val="16"/>
      </w:rPr>
      <w:t xml:space="preserve"> </w:t>
    </w:r>
    <w:r>
      <w:rPr>
        <w:rFonts w:ascii="Calibri" w:eastAsia="Calibri" w:hAnsi="Calibri" w:cs="Calibri"/>
        <w:color w:val="31B7BC"/>
        <w:sz w:val="16"/>
      </w:rPr>
      <w:tab/>
      <w:t xml:space="preserve"> </w:t>
    </w:r>
  </w:p>
  <w:p w14:paraId="2865D46C" w14:textId="77777777" w:rsidR="007776F9" w:rsidRDefault="00960EA1">
    <w:pPr>
      <w:tabs>
        <w:tab w:val="center" w:pos="4534"/>
        <w:tab w:val="right" w:pos="9945"/>
      </w:tabs>
      <w:spacing w:after="0" w:line="259" w:lineRule="auto"/>
      <w:ind w:left="0" w:right="0" w:firstLine="0"/>
      <w:jc w:val="left"/>
    </w:pPr>
    <w:r>
      <w:rPr>
        <w:color w:val="31B7BC"/>
        <w:sz w:val="16"/>
      </w:rPr>
      <w:t xml:space="preserve">1.01.2021 </w:t>
    </w:r>
    <w:r>
      <w:rPr>
        <w:color w:val="31B7BC"/>
        <w:sz w:val="16"/>
      </w:rPr>
      <w:tab/>
      <w:t>Infofiche voor de onderneming</w:t>
    </w:r>
    <w:r>
      <w:rPr>
        <w:color w:val="31B7BC"/>
        <w:sz w:val="16"/>
      </w:rPr>
      <w:tab/>
      <w:t xml:space="preserve">pagina </w:t>
    </w:r>
    <w:r>
      <w:fldChar w:fldCharType="begin"/>
    </w:r>
    <w:r>
      <w:instrText xml:space="preserve"> PAGE   \* MERGEFORMAT </w:instrText>
    </w:r>
    <w:r>
      <w:fldChar w:fldCharType="separate"/>
    </w:r>
    <w:r>
      <w:rPr>
        <w:color w:val="31B7BC"/>
        <w:sz w:val="16"/>
      </w:rPr>
      <w:t>4</w:t>
    </w:r>
    <w:r>
      <w:rPr>
        <w:color w:val="31B7BC"/>
        <w:sz w:val="16"/>
      </w:rPr>
      <w:fldChar w:fldCharType="end"/>
    </w:r>
    <w:r>
      <w:rPr>
        <w:color w:val="31B7BC"/>
        <w:sz w:val="16"/>
      </w:rPr>
      <w:t xml:space="preserve"> van </w:t>
    </w:r>
    <w:r w:rsidR="00DF2A06">
      <w:fldChar w:fldCharType="begin"/>
    </w:r>
    <w:r w:rsidR="00DF2A06">
      <w:instrText xml:space="preserve"> NUMPAGES   \* MERGEFORMAT </w:instrText>
    </w:r>
    <w:r w:rsidR="00DF2A06">
      <w:fldChar w:fldCharType="separate"/>
    </w:r>
    <w:r>
      <w:rPr>
        <w:color w:val="31B7BC"/>
        <w:sz w:val="16"/>
      </w:rPr>
      <w:t>4</w:t>
    </w:r>
    <w:r w:rsidR="00DF2A06">
      <w:rPr>
        <w:color w:val="31B7BC"/>
        <w:sz w:val="16"/>
      </w:rPr>
      <w:fldChar w:fldCharType="end"/>
    </w:r>
    <w:r>
      <w:rPr>
        <w:color w:val="31B7BC"/>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90F33" w14:textId="77777777" w:rsidR="00411FAE" w:rsidRDefault="00411FAE">
      <w:pPr>
        <w:spacing w:after="0" w:line="240" w:lineRule="auto"/>
      </w:pPr>
      <w:r>
        <w:separator/>
      </w:r>
    </w:p>
  </w:footnote>
  <w:footnote w:type="continuationSeparator" w:id="0">
    <w:p w14:paraId="4DA95CCD" w14:textId="77777777" w:rsidR="00411FAE" w:rsidRDefault="0041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EFCC" w14:textId="77777777" w:rsidR="00903D96" w:rsidRDefault="00903D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C967" w14:textId="77777777" w:rsidR="00903D96" w:rsidRDefault="00903D9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F8DA" w14:textId="77777777" w:rsidR="00903D96" w:rsidRDefault="00903D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5BB8"/>
    <w:multiLevelType w:val="hybridMultilevel"/>
    <w:tmpl w:val="D20A5C98"/>
    <w:lvl w:ilvl="0" w:tplc="08130001">
      <w:start w:val="1"/>
      <w:numFmt w:val="bullet"/>
      <w:lvlText w:val=""/>
      <w:lvlJc w:val="left"/>
      <w:pPr>
        <w:ind w:left="723"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1" w15:restartNumberingAfterBreak="0">
    <w:nsid w:val="0F461030"/>
    <w:multiLevelType w:val="hybridMultilevel"/>
    <w:tmpl w:val="45C06C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77104F"/>
    <w:multiLevelType w:val="hybridMultilevel"/>
    <w:tmpl w:val="ACD01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881AC7"/>
    <w:multiLevelType w:val="hybridMultilevel"/>
    <w:tmpl w:val="F0A823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F47E8A"/>
    <w:multiLevelType w:val="hybridMultilevel"/>
    <w:tmpl w:val="774AF7EC"/>
    <w:lvl w:ilvl="0" w:tplc="08130001">
      <w:start w:val="1"/>
      <w:numFmt w:val="bullet"/>
      <w:lvlText w:val=""/>
      <w:lvlJc w:val="left"/>
      <w:pPr>
        <w:ind w:left="720" w:hanging="360"/>
      </w:pPr>
      <w:rPr>
        <w:rFonts w:ascii="Symbol" w:hAnsi="Symbol" w:hint="default"/>
      </w:rPr>
    </w:lvl>
    <w:lvl w:ilvl="1" w:tplc="85F6B692">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5B6E83"/>
    <w:multiLevelType w:val="hybridMultilevel"/>
    <w:tmpl w:val="D638BC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D946B3"/>
    <w:multiLevelType w:val="hybridMultilevel"/>
    <w:tmpl w:val="F9003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BE5637B"/>
    <w:multiLevelType w:val="hybridMultilevel"/>
    <w:tmpl w:val="4404A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6F9"/>
    <w:rsid w:val="000420DF"/>
    <w:rsid w:val="000444F4"/>
    <w:rsid w:val="000548E8"/>
    <w:rsid w:val="00055D77"/>
    <w:rsid w:val="00061006"/>
    <w:rsid w:val="00081F41"/>
    <w:rsid w:val="000931F6"/>
    <w:rsid w:val="000A7FFB"/>
    <w:rsid w:val="000E5CA5"/>
    <w:rsid w:val="000F0CFF"/>
    <w:rsid w:val="000F6A7E"/>
    <w:rsid w:val="0013689D"/>
    <w:rsid w:val="00174DF8"/>
    <w:rsid w:val="00184D83"/>
    <w:rsid w:val="001A0DA5"/>
    <w:rsid w:val="001C6166"/>
    <w:rsid w:val="001D5350"/>
    <w:rsid w:val="001F76A2"/>
    <w:rsid w:val="00204F6D"/>
    <w:rsid w:val="00237742"/>
    <w:rsid w:val="00266981"/>
    <w:rsid w:val="00283950"/>
    <w:rsid w:val="0029606B"/>
    <w:rsid w:val="002F474C"/>
    <w:rsid w:val="003558D1"/>
    <w:rsid w:val="003B2DA7"/>
    <w:rsid w:val="003E47B5"/>
    <w:rsid w:val="00411FAE"/>
    <w:rsid w:val="0041432C"/>
    <w:rsid w:val="00415B3A"/>
    <w:rsid w:val="004377AC"/>
    <w:rsid w:val="00475F21"/>
    <w:rsid w:val="00494D0F"/>
    <w:rsid w:val="004D05E8"/>
    <w:rsid w:val="004D7CF2"/>
    <w:rsid w:val="00502A7E"/>
    <w:rsid w:val="0053386F"/>
    <w:rsid w:val="00561E43"/>
    <w:rsid w:val="005C3484"/>
    <w:rsid w:val="005F52F5"/>
    <w:rsid w:val="0063524C"/>
    <w:rsid w:val="0063600C"/>
    <w:rsid w:val="00650D46"/>
    <w:rsid w:val="00653EBA"/>
    <w:rsid w:val="006B3067"/>
    <w:rsid w:val="006C5802"/>
    <w:rsid w:val="006D301A"/>
    <w:rsid w:val="006D6082"/>
    <w:rsid w:val="006F4C3F"/>
    <w:rsid w:val="00713441"/>
    <w:rsid w:val="00723F36"/>
    <w:rsid w:val="007469F0"/>
    <w:rsid w:val="007776F9"/>
    <w:rsid w:val="007C4A85"/>
    <w:rsid w:val="008061B2"/>
    <w:rsid w:val="00827CEF"/>
    <w:rsid w:val="00832E3A"/>
    <w:rsid w:val="008448B9"/>
    <w:rsid w:val="00847790"/>
    <w:rsid w:val="008662B3"/>
    <w:rsid w:val="00877506"/>
    <w:rsid w:val="008C225B"/>
    <w:rsid w:val="008D6CB9"/>
    <w:rsid w:val="008E6EDB"/>
    <w:rsid w:val="008F6934"/>
    <w:rsid w:val="00903D96"/>
    <w:rsid w:val="00932A87"/>
    <w:rsid w:val="00933AE4"/>
    <w:rsid w:val="00943300"/>
    <w:rsid w:val="00960D63"/>
    <w:rsid w:val="00960EA1"/>
    <w:rsid w:val="00964DAA"/>
    <w:rsid w:val="009A69AB"/>
    <w:rsid w:val="009B39E8"/>
    <w:rsid w:val="009F3CC2"/>
    <w:rsid w:val="009F6853"/>
    <w:rsid w:val="00A818B9"/>
    <w:rsid w:val="00A81DA3"/>
    <w:rsid w:val="00AD0516"/>
    <w:rsid w:val="00AD3B8C"/>
    <w:rsid w:val="00B017BC"/>
    <w:rsid w:val="00B22524"/>
    <w:rsid w:val="00B34F26"/>
    <w:rsid w:val="00B65D72"/>
    <w:rsid w:val="00B964F6"/>
    <w:rsid w:val="00BA1E63"/>
    <w:rsid w:val="00C3449B"/>
    <w:rsid w:val="00C34D1F"/>
    <w:rsid w:val="00C355E6"/>
    <w:rsid w:val="00C52BA8"/>
    <w:rsid w:val="00C70723"/>
    <w:rsid w:val="00CB63D5"/>
    <w:rsid w:val="00CC6E15"/>
    <w:rsid w:val="00CD01AE"/>
    <w:rsid w:val="00D12328"/>
    <w:rsid w:val="00D44654"/>
    <w:rsid w:val="00D569A8"/>
    <w:rsid w:val="00D87DEC"/>
    <w:rsid w:val="00D909BA"/>
    <w:rsid w:val="00D92A35"/>
    <w:rsid w:val="00D972C1"/>
    <w:rsid w:val="00DC48C7"/>
    <w:rsid w:val="00DD467B"/>
    <w:rsid w:val="00DF2099"/>
    <w:rsid w:val="00DF2A06"/>
    <w:rsid w:val="00E04519"/>
    <w:rsid w:val="00E243A9"/>
    <w:rsid w:val="00E4412F"/>
    <w:rsid w:val="00E62E85"/>
    <w:rsid w:val="00EA6223"/>
    <w:rsid w:val="00F119D1"/>
    <w:rsid w:val="00F81F36"/>
    <w:rsid w:val="00F91D00"/>
    <w:rsid w:val="00FE02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67950"/>
  <w15:docId w15:val="{6A2EA4C6-DB91-4883-B317-087DCFE5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92" w:line="251" w:lineRule="auto"/>
      <w:ind w:left="10" w:right="2" w:hanging="10"/>
      <w:jc w:val="both"/>
    </w:pPr>
    <w:rPr>
      <w:rFonts w:ascii="FlandersArtSerif-Regular" w:eastAsia="FlandersArtSerif-Regular" w:hAnsi="FlandersArtSerif-Regular" w:cs="FlandersArtSerif-Regular"/>
      <w:color w:val="1C1A15"/>
    </w:rPr>
  </w:style>
  <w:style w:type="paragraph" w:styleId="Kop1">
    <w:name w:val="heading 1"/>
    <w:next w:val="Standaard"/>
    <w:link w:val="Kop1Char"/>
    <w:uiPriority w:val="9"/>
    <w:qFormat/>
    <w:pPr>
      <w:keepNext/>
      <w:keepLines/>
      <w:spacing w:after="317"/>
      <w:ind w:left="10" w:hanging="10"/>
      <w:outlineLvl w:val="0"/>
    </w:pPr>
    <w:rPr>
      <w:rFonts w:ascii="Flanders Art Sans" w:eastAsia="Flanders Art Sans" w:hAnsi="Flanders Art Sans" w:cs="Flanders Art Sans"/>
      <w:b/>
      <w:color w:val="3C3D3C"/>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Flanders Art Sans" w:eastAsia="Flanders Art Sans" w:hAnsi="Flanders Art Sans" w:cs="Flanders Art Sans"/>
      <w:b/>
      <w:color w:val="3C3D3C"/>
      <w:sz w:val="36"/>
    </w:rPr>
  </w:style>
  <w:style w:type="paragraph" w:styleId="Lijstalinea">
    <w:name w:val="List Paragraph"/>
    <w:basedOn w:val="Standaard"/>
    <w:uiPriority w:val="34"/>
    <w:qFormat/>
    <w:rsid w:val="00943300"/>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styleId="Hyperlink">
    <w:name w:val="Hyperlink"/>
    <w:basedOn w:val="Standaardalinea-lettertype"/>
    <w:uiPriority w:val="99"/>
    <w:unhideWhenUsed/>
    <w:rsid w:val="00943300"/>
    <w:rPr>
      <w:color w:val="0563C1" w:themeColor="hyperlink"/>
      <w:u w:val="single"/>
    </w:rPr>
  </w:style>
  <w:style w:type="character" w:styleId="Onopgelostemelding">
    <w:name w:val="Unresolved Mention"/>
    <w:basedOn w:val="Standaardalinea-lettertype"/>
    <w:uiPriority w:val="99"/>
    <w:semiHidden/>
    <w:unhideWhenUsed/>
    <w:rsid w:val="009A69AB"/>
    <w:rPr>
      <w:color w:val="605E5C"/>
      <w:shd w:val="clear" w:color="auto" w:fill="E1DFDD"/>
    </w:rPr>
  </w:style>
  <w:style w:type="character" w:styleId="GevolgdeHyperlink">
    <w:name w:val="FollowedHyperlink"/>
    <w:basedOn w:val="Standaardalinea-lettertype"/>
    <w:uiPriority w:val="99"/>
    <w:semiHidden/>
    <w:unhideWhenUsed/>
    <w:rsid w:val="00C355E6"/>
    <w:rPr>
      <w:color w:val="954F72" w:themeColor="followedHyperlink"/>
      <w:u w:val="single"/>
    </w:rPr>
  </w:style>
  <w:style w:type="paragraph" w:styleId="Voettekst">
    <w:name w:val="footer"/>
    <w:basedOn w:val="Standaard"/>
    <w:link w:val="VoettekstChar"/>
    <w:uiPriority w:val="99"/>
    <w:unhideWhenUsed/>
    <w:rsid w:val="004D7CF2"/>
    <w:pPr>
      <w:tabs>
        <w:tab w:val="center" w:pos="4536"/>
        <w:tab w:val="right" w:pos="9072"/>
      </w:tabs>
      <w:spacing w:after="0" w:line="240" w:lineRule="auto"/>
      <w:ind w:left="0" w:right="0" w:firstLine="0"/>
      <w:contextualSpacing/>
      <w:jc w:val="left"/>
    </w:pPr>
    <w:rPr>
      <w:rFonts w:eastAsiaTheme="minorHAnsi" w:cstheme="minorBidi"/>
      <w:color w:val="171717" w:themeColor="background2" w:themeShade="1A"/>
      <w:lang w:eastAsia="en-US"/>
    </w:rPr>
  </w:style>
  <w:style w:type="character" w:customStyle="1" w:styleId="VoettekstChar">
    <w:name w:val="Voettekst Char"/>
    <w:basedOn w:val="Standaardalinea-lettertype"/>
    <w:link w:val="Voettekst"/>
    <w:uiPriority w:val="99"/>
    <w:rsid w:val="004D7CF2"/>
    <w:rPr>
      <w:rFonts w:ascii="FlandersArtSerif-Regular" w:eastAsiaTheme="minorHAnsi" w:hAnsi="FlandersArtSerif-Regular"/>
      <w:color w:val="171717" w:themeColor="background2" w:themeShade="1A"/>
      <w:lang w:eastAsia="en-US"/>
    </w:rPr>
  </w:style>
  <w:style w:type="paragraph" w:styleId="Koptekst">
    <w:name w:val="header"/>
    <w:basedOn w:val="Standaard"/>
    <w:link w:val="KoptekstChar"/>
    <w:uiPriority w:val="99"/>
    <w:unhideWhenUsed/>
    <w:rsid w:val="001D53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5350"/>
    <w:rPr>
      <w:rFonts w:ascii="FlandersArtSerif-Regular" w:eastAsia="FlandersArtSerif-Regular" w:hAnsi="FlandersArtSerif-Regular" w:cs="FlandersArtSerif-Regular"/>
      <w:color w:val="1C1A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81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5306599A7EFB409319488BDCB0EA29" ma:contentTypeVersion="13" ma:contentTypeDescription="Een nieuw document maken." ma:contentTypeScope="" ma:versionID="c47723682cecd87a0da57b4043e72569">
  <xsd:schema xmlns:xsd="http://www.w3.org/2001/XMLSchema" xmlns:xs="http://www.w3.org/2001/XMLSchema" xmlns:p="http://schemas.microsoft.com/office/2006/metadata/properties" xmlns:ns2="69b40bbb-179e-4bc1-8623-1958b2be3d9d" xmlns:ns3="e24be8ec-04e4-41cd-a241-75c91ea03c1c" targetNamespace="http://schemas.microsoft.com/office/2006/metadata/properties" ma:root="true" ma:fieldsID="7e29c83918b9f74435d135e774f8bf1a" ns2:_="" ns3:_="">
    <xsd:import namespace="69b40bbb-179e-4bc1-8623-1958b2be3d9d"/>
    <xsd:import namespace="e24be8ec-04e4-41cd-a241-75c91ea03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40bbb-179e-4bc1-8623-1958b2be3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be8ec-04e4-41cd-a241-75c91ea03c1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351F0-2A2B-452D-B98E-4F9C33DD36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A5AE-1502-4D42-A47E-AA5BBCD64CE4}"/>
</file>

<file path=customXml/itemProps3.xml><?xml version="1.0" encoding="utf-8"?>
<ds:datastoreItem xmlns:ds="http://schemas.openxmlformats.org/officeDocument/2006/customXml" ds:itemID="{AA935ECD-E11B-4B99-8A36-F4CACC9F5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13205</Characters>
  <Application>Microsoft Office Word</Application>
  <DocSecurity>4</DocSecurity>
  <Lines>110</Lines>
  <Paragraphs>31</Paragraphs>
  <ScaleCrop>false</ScaleCrop>
  <Company>Vlaamse overheid</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OAO - Sociale verplichtingen van de onderneming</dc:title>
  <dc:subject/>
  <dc:creator>Pattyn Marleen</dc:creator>
  <cp:keywords/>
  <cp:lastModifiedBy>Careen Verwilligen</cp:lastModifiedBy>
  <cp:revision>2</cp:revision>
  <dcterms:created xsi:type="dcterms:W3CDTF">2021-02-22T09:25:00Z</dcterms:created>
  <dcterms:modified xsi:type="dcterms:W3CDTF">2021-02-22T09:25:00Z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0x0101004C5306599A7EFB409319488BDCB0EA29</vt:lpwstr>
  </property>
</Properties>
</file>